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90B4A" w14:textId="77777777" w:rsidR="00DF4019" w:rsidRPr="007346FC" w:rsidRDefault="00DF4019" w:rsidP="00DF4019">
      <w:pPr>
        <w:pStyle w:val="Pealkiri"/>
        <w:jc w:val="center"/>
        <w:rPr>
          <w:lang w:val="et-EE"/>
        </w:rPr>
      </w:pPr>
      <w:r w:rsidRPr="007346FC">
        <w:rPr>
          <w:lang w:val="et-EE"/>
        </w:rPr>
        <w:t>Kohtutäiturite ja Pankrotihaldurite Koja</w:t>
      </w:r>
    </w:p>
    <w:p w14:paraId="14D2BE0C" w14:textId="1B49EAD2" w:rsidR="00DF4019" w:rsidRPr="007346FC" w:rsidRDefault="00DF4019" w:rsidP="00DF4019">
      <w:pPr>
        <w:pStyle w:val="Pealkiri"/>
        <w:jc w:val="center"/>
        <w:rPr>
          <w:lang w:val="et-EE"/>
        </w:rPr>
      </w:pPr>
      <w:r w:rsidRPr="007346FC">
        <w:rPr>
          <w:lang w:val="et-EE"/>
        </w:rPr>
        <w:t xml:space="preserve">arengukava </w:t>
      </w:r>
      <w:r w:rsidR="003B3F29" w:rsidRPr="007346FC">
        <w:rPr>
          <w:lang w:val="et-EE"/>
        </w:rPr>
        <w:t>202</w:t>
      </w:r>
      <w:r w:rsidR="00641B4F">
        <w:rPr>
          <w:lang w:val="et-EE"/>
        </w:rPr>
        <w:t>4</w:t>
      </w:r>
      <w:r w:rsidR="003B3F29" w:rsidRPr="007346FC">
        <w:rPr>
          <w:lang w:val="et-EE"/>
        </w:rPr>
        <w:t xml:space="preserve"> - 202</w:t>
      </w:r>
      <w:r w:rsidR="00641B4F">
        <w:rPr>
          <w:lang w:val="et-EE"/>
        </w:rPr>
        <w:t>7</w:t>
      </w:r>
    </w:p>
    <w:p w14:paraId="73D1939E" w14:textId="42AEEAFA" w:rsidR="00AC1671" w:rsidRPr="007346FC" w:rsidRDefault="00AC1671" w:rsidP="00AC1671">
      <w:pPr>
        <w:pStyle w:val="Vahedeta"/>
        <w:jc w:val="right"/>
        <w:rPr>
          <w:rFonts w:ascii="Times New Roman" w:hAnsi="Times New Roman"/>
          <w:sz w:val="24"/>
          <w:u w:val="single"/>
        </w:rPr>
      </w:pPr>
    </w:p>
    <w:p w14:paraId="4A191C9E" w14:textId="77777777" w:rsidR="00AC1671" w:rsidRPr="007346FC" w:rsidRDefault="00AC1671" w:rsidP="00FB6BC3">
      <w:pPr>
        <w:pStyle w:val="Vahedeta"/>
        <w:jc w:val="both"/>
        <w:rPr>
          <w:rFonts w:ascii="Times New Roman" w:hAnsi="Times New Roman"/>
          <w:sz w:val="24"/>
        </w:rPr>
      </w:pPr>
    </w:p>
    <w:p w14:paraId="406BBBEE" w14:textId="1A6C8D07" w:rsidR="00DF4019" w:rsidRPr="007346FC" w:rsidRDefault="00DF4019" w:rsidP="00FB6BC3">
      <w:pPr>
        <w:pStyle w:val="Vahedeta"/>
        <w:jc w:val="both"/>
        <w:rPr>
          <w:rFonts w:ascii="Times New Roman" w:hAnsi="Times New Roman"/>
          <w:sz w:val="24"/>
        </w:rPr>
      </w:pPr>
      <w:r w:rsidRPr="007346FC">
        <w:rPr>
          <w:rFonts w:ascii="Times New Roman" w:hAnsi="Times New Roman"/>
          <w:sz w:val="24"/>
        </w:rPr>
        <w:t xml:space="preserve">Arengukava on kohtutäituri seaduse § 86 lg 1 p 2 alusel vastu võetud </w:t>
      </w:r>
      <w:r w:rsidR="00325E08" w:rsidRPr="007346FC">
        <w:rPr>
          <w:rFonts w:ascii="Times New Roman" w:hAnsi="Times New Roman"/>
          <w:sz w:val="24"/>
        </w:rPr>
        <w:t xml:space="preserve">korralise </w:t>
      </w:r>
      <w:r w:rsidRPr="007346FC">
        <w:rPr>
          <w:rFonts w:ascii="Times New Roman" w:hAnsi="Times New Roman"/>
          <w:sz w:val="24"/>
        </w:rPr>
        <w:t>ameti- ja kutsekogu</w:t>
      </w:r>
      <w:r w:rsidR="00325E08" w:rsidRPr="007346FC">
        <w:rPr>
          <w:rFonts w:ascii="Times New Roman" w:hAnsi="Times New Roman"/>
          <w:sz w:val="24"/>
        </w:rPr>
        <w:t xml:space="preserve"> </w:t>
      </w:r>
      <w:r w:rsidR="00641B4F">
        <w:rPr>
          <w:rFonts w:ascii="Times New Roman" w:hAnsi="Times New Roman"/>
          <w:sz w:val="24"/>
        </w:rPr>
        <w:t>…</w:t>
      </w:r>
      <w:r w:rsidR="00305B2D">
        <w:rPr>
          <w:rFonts w:ascii="Times New Roman" w:hAnsi="Times New Roman"/>
          <w:sz w:val="24"/>
        </w:rPr>
        <w:t>.0</w:t>
      </w:r>
      <w:r w:rsidR="00641B4F">
        <w:rPr>
          <w:rFonts w:ascii="Times New Roman" w:hAnsi="Times New Roman"/>
          <w:sz w:val="24"/>
        </w:rPr>
        <w:t>3</w:t>
      </w:r>
      <w:r w:rsidR="00305B2D">
        <w:rPr>
          <w:rFonts w:ascii="Times New Roman" w:hAnsi="Times New Roman"/>
          <w:sz w:val="24"/>
        </w:rPr>
        <w:t>.202</w:t>
      </w:r>
      <w:r w:rsidR="00641B4F">
        <w:rPr>
          <w:rFonts w:ascii="Times New Roman" w:hAnsi="Times New Roman"/>
          <w:sz w:val="24"/>
        </w:rPr>
        <w:t>4</w:t>
      </w:r>
      <w:r w:rsidR="00FB6BC3" w:rsidRPr="007346FC">
        <w:rPr>
          <w:rFonts w:ascii="Times New Roman" w:hAnsi="Times New Roman"/>
          <w:sz w:val="24"/>
        </w:rPr>
        <w:t xml:space="preserve"> </w:t>
      </w:r>
      <w:r w:rsidRPr="007346FC">
        <w:rPr>
          <w:rFonts w:ascii="Times New Roman" w:hAnsi="Times New Roman"/>
          <w:sz w:val="24"/>
        </w:rPr>
        <w:t xml:space="preserve">otsusega nr </w:t>
      </w:r>
      <w:r w:rsidR="00641B4F">
        <w:rPr>
          <w:rFonts w:ascii="Times New Roman" w:hAnsi="Times New Roman"/>
          <w:sz w:val="24"/>
        </w:rPr>
        <w:t>…</w:t>
      </w:r>
      <w:r w:rsidRPr="007346FC">
        <w:rPr>
          <w:rFonts w:ascii="Times New Roman" w:hAnsi="Times New Roman"/>
          <w:sz w:val="24"/>
        </w:rPr>
        <w:t xml:space="preserve">. </w:t>
      </w:r>
    </w:p>
    <w:p w14:paraId="00156DD6" w14:textId="2F82BFFB" w:rsidR="00DF4019" w:rsidRPr="007346FC" w:rsidRDefault="00DF4019" w:rsidP="00DF4019">
      <w:pPr>
        <w:pStyle w:val="Vahedeta"/>
        <w:rPr>
          <w:rFonts w:ascii="Times New Roman" w:hAnsi="Times New Roman"/>
          <w:sz w:val="24"/>
        </w:rPr>
      </w:pPr>
      <w:r w:rsidRPr="007346FC">
        <w:rPr>
          <w:rFonts w:ascii="Times New Roman" w:hAnsi="Times New Roman"/>
          <w:sz w:val="24"/>
        </w:rPr>
        <w:t xml:space="preserve">Kooskõlastatud Justiitsministeeriumiga kohtutäituri </w:t>
      </w:r>
      <w:r w:rsidR="00D63185" w:rsidRPr="007346FC">
        <w:rPr>
          <w:rFonts w:ascii="Times New Roman" w:hAnsi="Times New Roman"/>
          <w:sz w:val="24"/>
        </w:rPr>
        <w:t xml:space="preserve">seaduse § 69 lg 2 alusel </w:t>
      </w:r>
      <w:r w:rsidR="00641B4F">
        <w:rPr>
          <w:rFonts w:ascii="Times New Roman" w:hAnsi="Times New Roman"/>
          <w:sz w:val="24"/>
        </w:rPr>
        <w:t>…</w:t>
      </w:r>
      <w:r w:rsidR="008E6AA0">
        <w:rPr>
          <w:rFonts w:ascii="Times New Roman" w:hAnsi="Times New Roman"/>
          <w:sz w:val="24"/>
        </w:rPr>
        <w:t>.</w:t>
      </w:r>
      <w:r w:rsidR="00641B4F">
        <w:rPr>
          <w:rFonts w:ascii="Times New Roman" w:hAnsi="Times New Roman"/>
          <w:sz w:val="24"/>
        </w:rPr>
        <w:t>…</w:t>
      </w:r>
      <w:r w:rsidR="008E6AA0">
        <w:rPr>
          <w:rFonts w:ascii="Times New Roman" w:hAnsi="Times New Roman"/>
          <w:sz w:val="24"/>
        </w:rPr>
        <w:t>.20</w:t>
      </w:r>
      <w:r w:rsidR="00641B4F">
        <w:rPr>
          <w:rFonts w:ascii="Times New Roman" w:hAnsi="Times New Roman"/>
          <w:sz w:val="24"/>
        </w:rPr>
        <w:t>24.</w:t>
      </w:r>
    </w:p>
    <w:p w14:paraId="51234C16" w14:textId="77777777" w:rsidR="00DF4019" w:rsidRPr="007346FC" w:rsidRDefault="00DF4019" w:rsidP="00DF4019">
      <w:pPr>
        <w:pStyle w:val="Vahedeta"/>
        <w:rPr>
          <w:rFonts w:ascii="Times New Roman" w:hAnsi="Times New Roman"/>
          <w:sz w:val="24"/>
        </w:rPr>
      </w:pPr>
    </w:p>
    <w:sdt>
      <w:sdtPr>
        <w:rPr>
          <w:rFonts w:ascii="Times New Roman" w:eastAsia="Times New Roman" w:hAnsi="Times New Roman" w:cs="Times New Roman"/>
          <w:b w:val="0"/>
          <w:bCs w:val="0"/>
          <w:color w:val="auto"/>
          <w:sz w:val="24"/>
          <w:szCs w:val="24"/>
          <w:lang w:val="en-GB" w:eastAsia="en-US"/>
        </w:rPr>
        <w:id w:val="-1731065858"/>
        <w:docPartObj>
          <w:docPartGallery w:val="Table of Contents"/>
          <w:docPartUnique/>
        </w:docPartObj>
      </w:sdtPr>
      <w:sdtContent>
        <w:p w14:paraId="785C8DD0" w14:textId="302F6E08" w:rsidR="00B344E9" w:rsidRPr="007346FC" w:rsidRDefault="00B344E9">
          <w:pPr>
            <w:pStyle w:val="Sisukorrapealkiri"/>
          </w:pPr>
          <w:r w:rsidRPr="007346FC">
            <w:t>Sisukord</w:t>
          </w:r>
        </w:p>
        <w:p w14:paraId="6A27A625" w14:textId="71D93B80" w:rsidR="00FE6E8D" w:rsidRDefault="00B344E9">
          <w:pPr>
            <w:pStyle w:val="SK2"/>
            <w:tabs>
              <w:tab w:val="left" w:pos="660"/>
              <w:tab w:val="right" w:leader="dot" w:pos="9062"/>
            </w:tabs>
            <w:rPr>
              <w:rFonts w:asciiTheme="minorHAnsi" w:eastAsiaTheme="minorEastAsia" w:hAnsiTheme="minorHAnsi" w:cstheme="minorBidi"/>
              <w:noProof/>
              <w:kern w:val="2"/>
              <w:sz w:val="22"/>
              <w:szCs w:val="22"/>
              <w:lang w:val="et-EE" w:eastAsia="et-EE"/>
              <w14:ligatures w14:val="standardContextual"/>
            </w:rPr>
          </w:pPr>
          <w:r w:rsidRPr="007346FC">
            <w:rPr>
              <w:lang w:val="et-EE"/>
            </w:rPr>
            <w:fldChar w:fldCharType="begin"/>
          </w:r>
          <w:r w:rsidRPr="007346FC">
            <w:rPr>
              <w:lang w:val="et-EE"/>
            </w:rPr>
            <w:instrText xml:space="preserve"> TOC \o "1-3" \h \z \u </w:instrText>
          </w:r>
          <w:r w:rsidRPr="007346FC">
            <w:rPr>
              <w:lang w:val="et-EE"/>
            </w:rPr>
            <w:fldChar w:fldCharType="separate"/>
          </w:r>
          <w:hyperlink w:anchor="_Toc150279192" w:history="1">
            <w:r w:rsidR="00FE6E8D" w:rsidRPr="00796209">
              <w:rPr>
                <w:rStyle w:val="Hperlink"/>
                <w:noProof/>
                <w:lang w:val="et-EE"/>
              </w:rPr>
              <w:t>1.</w:t>
            </w:r>
            <w:r w:rsidR="00FE6E8D">
              <w:rPr>
                <w:rFonts w:asciiTheme="minorHAnsi" w:eastAsiaTheme="minorEastAsia" w:hAnsiTheme="minorHAnsi" w:cstheme="minorBidi"/>
                <w:noProof/>
                <w:kern w:val="2"/>
                <w:sz w:val="22"/>
                <w:szCs w:val="22"/>
                <w:lang w:val="et-EE" w:eastAsia="et-EE"/>
                <w14:ligatures w14:val="standardContextual"/>
              </w:rPr>
              <w:tab/>
            </w:r>
            <w:r w:rsidR="00FE6E8D" w:rsidRPr="00796209">
              <w:rPr>
                <w:rStyle w:val="Hperlink"/>
                <w:noProof/>
                <w:lang w:val="et-EE"/>
              </w:rPr>
              <w:t>Sissejuhatus</w:t>
            </w:r>
            <w:r w:rsidR="00FE6E8D">
              <w:rPr>
                <w:noProof/>
                <w:webHidden/>
              </w:rPr>
              <w:tab/>
            </w:r>
            <w:r w:rsidR="00FE6E8D">
              <w:rPr>
                <w:noProof/>
                <w:webHidden/>
              </w:rPr>
              <w:fldChar w:fldCharType="begin"/>
            </w:r>
            <w:r w:rsidR="00FE6E8D">
              <w:rPr>
                <w:noProof/>
                <w:webHidden/>
              </w:rPr>
              <w:instrText xml:space="preserve"> PAGEREF _Toc150279192 \h </w:instrText>
            </w:r>
            <w:r w:rsidR="00FE6E8D">
              <w:rPr>
                <w:noProof/>
                <w:webHidden/>
              </w:rPr>
            </w:r>
            <w:r w:rsidR="00FE6E8D">
              <w:rPr>
                <w:noProof/>
                <w:webHidden/>
              </w:rPr>
              <w:fldChar w:fldCharType="separate"/>
            </w:r>
            <w:r w:rsidR="00FE6E8D">
              <w:rPr>
                <w:noProof/>
                <w:webHidden/>
              </w:rPr>
              <w:t>2</w:t>
            </w:r>
            <w:r w:rsidR="00FE6E8D">
              <w:rPr>
                <w:noProof/>
                <w:webHidden/>
              </w:rPr>
              <w:fldChar w:fldCharType="end"/>
            </w:r>
          </w:hyperlink>
        </w:p>
        <w:p w14:paraId="0E1DBED3" w14:textId="5912ED8A" w:rsidR="00FE6E8D" w:rsidRDefault="00000000">
          <w:pPr>
            <w:pStyle w:val="SK2"/>
            <w:tabs>
              <w:tab w:val="left" w:pos="660"/>
              <w:tab w:val="right" w:leader="dot" w:pos="9062"/>
            </w:tabs>
            <w:rPr>
              <w:rFonts w:asciiTheme="minorHAnsi" w:eastAsiaTheme="minorEastAsia" w:hAnsiTheme="minorHAnsi" w:cstheme="minorBidi"/>
              <w:noProof/>
              <w:kern w:val="2"/>
              <w:sz w:val="22"/>
              <w:szCs w:val="22"/>
              <w:lang w:val="et-EE" w:eastAsia="et-EE"/>
              <w14:ligatures w14:val="standardContextual"/>
            </w:rPr>
          </w:pPr>
          <w:hyperlink w:anchor="_Toc150279193" w:history="1">
            <w:r w:rsidR="00FE6E8D" w:rsidRPr="00796209">
              <w:rPr>
                <w:rStyle w:val="Hperlink"/>
                <w:noProof/>
                <w:lang w:val="et-EE"/>
              </w:rPr>
              <w:t>2.</w:t>
            </w:r>
            <w:r w:rsidR="00FE6E8D">
              <w:rPr>
                <w:rFonts w:asciiTheme="minorHAnsi" w:eastAsiaTheme="minorEastAsia" w:hAnsiTheme="minorHAnsi" w:cstheme="minorBidi"/>
                <w:noProof/>
                <w:kern w:val="2"/>
                <w:sz w:val="22"/>
                <w:szCs w:val="22"/>
                <w:lang w:val="et-EE" w:eastAsia="et-EE"/>
                <w14:ligatures w14:val="standardContextual"/>
              </w:rPr>
              <w:tab/>
            </w:r>
            <w:r w:rsidR="00FE6E8D" w:rsidRPr="00796209">
              <w:rPr>
                <w:rStyle w:val="Hperlink"/>
                <w:noProof/>
                <w:lang w:val="et-EE"/>
              </w:rPr>
              <w:t>Varasemast arengust ja hetkeolukorrast</w:t>
            </w:r>
            <w:r w:rsidR="00FE6E8D">
              <w:rPr>
                <w:noProof/>
                <w:webHidden/>
              </w:rPr>
              <w:tab/>
            </w:r>
            <w:r w:rsidR="00FE6E8D">
              <w:rPr>
                <w:noProof/>
                <w:webHidden/>
              </w:rPr>
              <w:fldChar w:fldCharType="begin"/>
            </w:r>
            <w:r w:rsidR="00FE6E8D">
              <w:rPr>
                <w:noProof/>
                <w:webHidden/>
              </w:rPr>
              <w:instrText xml:space="preserve"> PAGEREF _Toc150279193 \h </w:instrText>
            </w:r>
            <w:r w:rsidR="00FE6E8D">
              <w:rPr>
                <w:noProof/>
                <w:webHidden/>
              </w:rPr>
            </w:r>
            <w:r w:rsidR="00FE6E8D">
              <w:rPr>
                <w:noProof/>
                <w:webHidden/>
              </w:rPr>
              <w:fldChar w:fldCharType="separate"/>
            </w:r>
            <w:r w:rsidR="00FE6E8D">
              <w:rPr>
                <w:noProof/>
                <w:webHidden/>
              </w:rPr>
              <w:t>2</w:t>
            </w:r>
            <w:r w:rsidR="00FE6E8D">
              <w:rPr>
                <w:noProof/>
                <w:webHidden/>
              </w:rPr>
              <w:fldChar w:fldCharType="end"/>
            </w:r>
          </w:hyperlink>
        </w:p>
        <w:p w14:paraId="262E4EEA" w14:textId="502AA4B4" w:rsidR="00FE6E8D" w:rsidRDefault="00000000">
          <w:pPr>
            <w:pStyle w:val="SK3"/>
            <w:tabs>
              <w:tab w:val="left" w:pos="1100"/>
              <w:tab w:val="right" w:leader="dot" w:pos="9062"/>
            </w:tabs>
            <w:rPr>
              <w:rFonts w:asciiTheme="minorHAnsi" w:eastAsiaTheme="minorEastAsia" w:hAnsiTheme="minorHAnsi" w:cstheme="minorBidi"/>
              <w:noProof/>
              <w:kern w:val="2"/>
              <w:sz w:val="22"/>
              <w:szCs w:val="22"/>
              <w:lang w:val="et-EE" w:eastAsia="et-EE"/>
              <w14:ligatures w14:val="standardContextual"/>
            </w:rPr>
          </w:pPr>
          <w:hyperlink w:anchor="_Toc150279194" w:history="1">
            <w:r w:rsidR="00FE6E8D" w:rsidRPr="00796209">
              <w:rPr>
                <w:rStyle w:val="Hperlink"/>
                <w:noProof/>
                <w:lang w:val="et-EE"/>
              </w:rPr>
              <w:t>2.1.</w:t>
            </w:r>
            <w:r w:rsidR="00FE6E8D">
              <w:rPr>
                <w:rFonts w:asciiTheme="minorHAnsi" w:eastAsiaTheme="minorEastAsia" w:hAnsiTheme="minorHAnsi" w:cstheme="minorBidi"/>
                <w:noProof/>
                <w:kern w:val="2"/>
                <w:sz w:val="22"/>
                <w:szCs w:val="22"/>
                <w:lang w:val="et-EE" w:eastAsia="et-EE"/>
                <w14:ligatures w14:val="standardContextual"/>
              </w:rPr>
              <w:tab/>
            </w:r>
            <w:r w:rsidR="00FE6E8D" w:rsidRPr="00796209">
              <w:rPr>
                <w:rStyle w:val="Hperlink"/>
                <w:noProof/>
                <w:lang w:val="et-EE"/>
              </w:rPr>
              <w:t>Kohtutäituri, pankrotihalduri, saneerimisnõustaja ja usaldusisiku staatusest</w:t>
            </w:r>
            <w:r w:rsidR="00FE6E8D">
              <w:rPr>
                <w:noProof/>
                <w:webHidden/>
              </w:rPr>
              <w:tab/>
            </w:r>
            <w:r w:rsidR="00FE6E8D">
              <w:rPr>
                <w:noProof/>
                <w:webHidden/>
              </w:rPr>
              <w:fldChar w:fldCharType="begin"/>
            </w:r>
            <w:r w:rsidR="00FE6E8D">
              <w:rPr>
                <w:noProof/>
                <w:webHidden/>
              </w:rPr>
              <w:instrText xml:space="preserve"> PAGEREF _Toc150279194 \h </w:instrText>
            </w:r>
            <w:r w:rsidR="00FE6E8D">
              <w:rPr>
                <w:noProof/>
                <w:webHidden/>
              </w:rPr>
            </w:r>
            <w:r w:rsidR="00FE6E8D">
              <w:rPr>
                <w:noProof/>
                <w:webHidden/>
              </w:rPr>
              <w:fldChar w:fldCharType="separate"/>
            </w:r>
            <w:r w:rsidR="00FE6E8D">
              <w:rPr>
                <w:noProof/>
                <w:webHidden/>
              </w:rPr>
              <w:t>2</w:t>
            </w:r>
            <w:r w:rsidR="00FE6E8D">
              <w:rPr>
                <w:noProof/>
                <w:webHidden/>
              </w:rPr>
              <w:fldChar w:fldCharType="end"/>
            </w:r>
          </w:hyperlink>
        </w:p>
        <w:p w14:paraId="59962B91" w14:textId="288210B9" w:rsidR="00FE6E8D" w:rsidRDefault="00000000">
          <w:pPr>
            <w:pStyle w:val="SK3"/>
            <w:tabs>
              <w:tab w:val="left" w:pos="1100"/>
              <w:tab w:val="right" w:leader="dot" w:pos="9062"/>
            </w:tabs>
            <w:rPr>
              <w:rFonts w:asciiTheme="minorHAnsi" w:eastAsiaTheme="minorEastAsia" w:hAnsiTheme="minorHAnsi" w:cstheme="minorBidi"/>
              <w:noProof/>
              <w:kern w:val="2"/>
              <w:sz w:val="22"/>
              <w:szCs w:val="22"/>
              <w:lang w:val="et-EE" w:eastAsia="et-EE"/>
              <w14:ligatures w14:val="standardContextual"/>
            </w:rPr>
          </w:pPr>
          <w:hyperlink w:anchor="_Toc150279195" w:history="1">
            <w:r w:rsidR="00FE6E8D" w:rsidRPr="00796209">
              <w:rPr>
                <w:rStyle w:val="Hperlink"/>
                <w:noProof/>
                <w:lang w:val="et-EE"/>
              </w:rPr>
              <w:t>2.2.</w:t>
            </w:r>
            <w:r w:rsidR="00FE6E8D">
              <w:rPr>
                <w:rFonts w:asciiTheme="minorHAnsi" w:eastAsiaTheme="minorEastAsia" w:hAnsiTheme="minorHAnsi" w:cstheme="minorBidi"/>
                <w:noProof/>
                <w:kern w:val="2"/>
                <w:sz w:val="22"/>
                <w:szCs w:val="22"/>
                <w:lang w:val="et-EE" w:eastAsia="et-EE"/>
                <w14:ligatures w14:val="standardContextual"/>
              </w:rPr>
              <w:tab/>
            </w:r>
            <w:r w:rsidR="00FE6E8D" w:rsidRPr="00796209">
              <w:rPr>
                <w:rStyle w:val="Hperlink"/>
                <w:noProof/>
                <w:lang w:val="et-EE"/>
              </w:rPr>
              <w:t>Koja senisest arengust ja hetkeolukorrast</w:t>
            </w:r>
            <w:r w:rsidR="00FE6E8D">
              <w:rPr>
                <w:noProof/>
                <w:webHidden/>
              </w:rPr>
              <w:tab/>
            </w:r>
            <w:r w:rsidR="00FE6E8D">
              <w:rPr>
                <w:noProof/>
                <w:webHidden/>
              </w:rPr>
              <w:fldChar w:fldCharType="begin"/>
            </w:r>
            <w:r w:rsidR="00FE6E8D">
              <w:rPr>
                <w:noProof/>
                <w:webHidden/>
              </w:rPr>
              <w:instrText xml:space="preserve"> PAGEREF _Toc150279195 \h </w:instrText>
            </w:r>
            <w:r w:rsidR="00FE6E8D">
              <w:rPr>
                <w:noProof/>
                <w:webHidden/>
              </w:rPr>
            </w:r>
            <w:r w:rsidR="00FE6E8D">
              <w:rPr>
                <w:noProof/>
                <w:webHidden/>
              </w:rPr>
              <w:fldChar w:fldCharType="separate"/>
            </w:r>
            <w:r w:rsidR="00FE6E8D">
              <w:rPr>
                <w:noProof/>
                <w:webHidden/>
              </w:rPr>
              <w:t>3</w:t>
            </w:r>
            <w:r w:rsidR="00FE6E8D">
              <w:rPr>
                <w:noProof/>
                <w:webHidden/>
              </w:rPr>
              <w:fldChar w:fldCharType="end"/>
            </w:r>
          </w:hyperlink>
        </w:p>
        <w:p w14:paraId="71123B3B" w14:textId="466005D0" w:rsidR="00FE6E8D" w:rsidRDefault="00000000">
          <w:pPr>
            <w:pStyle w:val="SK2"/>
            <w:tabs>
              <w:tab w:val="left" w:pos="660"/>
              <w:tab w:val="right" w:leader="dot" w:pos="9062"/>
            </w:tabs>
            <w:rPr>
              <w:rFonts w:asciiTheme="minorHAnsi" w:eastAsiaTheme="minorEastAsia" w:hAnsiTheme="minorHAnsi" w:cstheme="minorBidi"/>
              <w:noProof/>
              <w:kern w:val="2"/>
              <w:sz w:val="22"/>
              <w:szCs w:val="22"/>
              <w:lang w:val="et-EE" w:eastAsia="et-EE"/>
              <w14:ligatures w14:val="standardContextual"/>
            </w:rPr>
          </w:pPr>
          <w:hyperlink w:anchor="_Toc150279196" w:history="1">
            <w:r w:rsidR="00FE6E8D" w:rsidRPr="00796209">
              <w:rPr>
                <w:rStyle w:val="Hperlink"/>
                <w:noProof/>
                <w:lang w:val="et-EE"/>
              </w:rPr>
              <w:t>3.</w:t>
            </w:r>
            <w:r w:rsidR="00FE6E8D">
              <w:rPr>
                <w:rFonts w:asciiTheme="minorHAnsi" w:eastAsiaTheme="minorEastAsia" w:hAnsiTheme="minorHAnsi" w:cstheme="minorBidi"/>
                <w:noProof/>
                <w:kern w:val="2"/>
                <w:sz w:val="22"/>
                <w:szCs w:val="22"/>
                <w:lang w:val="et-EE" w:eastAsia="et-EE"/>
                <w14:ligatures w14:val="standardContextual"/>
              </w:rPr>
              <w:tab/>
            </w:r>
            <w:r w:rsidR="00FE6E8D" w:rsidRPr="00796209">
              <w:rPr>
                <w:rStyle w:val="Hperlink"/>
                <w:noProof/>
                <w:lang w:val="et-EE"/>
              </w:rPr>
              <w:t>Stsenaarium</w:t>
            </w:r>
            <w:r w:rsidR="00FE6E8D">
              <w:rPr>
                <w:noProof/>
                <w:webHidden/>
              </w:rPr>
              <w:tab/>
            </w:r>
            <w:r w:rsidR="00FE6E8D">
              <w:rPr>
                <w:noProof/>
                <w:webHidden/>
              </w:rPr>
              <w:fldChar w:fldCharType="begin"/>
            </w:r>
            <w:r w:rsidR="00FE6E8D">
              <w:rPr>
                <w:noProof/>
                <w:webHidden/>
              </w:rPr>
              <w:instrText xml:space="preserve"> PAGEREF _Toc150279196 \h </w:instrText>
            </w:r>
            <w:r w:rsidR="00FE6E8D">
              <w:rPr>
                <w:noProof/>
                <w:webHidden/>
              </w:rPr>
            </w:r>
            <w:r w:rsidR="00FE6E8D">
              <w:rPr>
                <w:noProof/>
                <w:webHidden/>
              </w:rPr>
              <w:fldChar w:fldCharType="separate"/>
            </w:r>
            <w:r w:rsidR="00FE6E8D">
              <w:rPr>
                <w:noProof/>
                <w:webHidden/>
              </w:rPr>
              <w:t>5</w:t>
            </w:r>
            <w:r w:rsidR="00FE6E8D">
              <w:rPr>
                <w:noProof/>
                <w:webHidden/>
              </w:rPr>
              <w:fldChar w:fldCharType="end"/>
            </w:r>
          </w:hyperlink>
        </w:p>
        <w:p w14:paraId="6377334D" w14:textId="48592C70" w:rsidR="00FE6E8D" w:rsidRDefault="00000000">
          <w:pPr>
            <w:pStyle w:val="SK2"/>
            <w:tabs>
              <w:tab w:val="left" w:pos="660"/>
              <w:tab w:val="right" w:leader="dot" w:pos="9062"/>
            </w:tabs>
            <w:rPr>
              <w:rFonts w:asciiTheme="minorHAnsi" w:eastAsiaTheme="minorEastAsia" w:hAnsiTheme="minorHAnsi" w:cstheme="minorBidi"/>
              <w:noProof/>
              <w:kern w:val="2"/>
              <w:sz w:val="22"/>
              <w:szCs w:val="22"/>
              <w:lang w:val="et-EE" w:eastAsia="et-EE"/>
              <w14:ligatures w14:val="standardContextual"/>
            </w:rPr>
          </w:pPr>
          <w:hyperlink w:anchor="_Toc150279197" w:history="1">
            <w:r w:rsidR="00FE6E8D" w:rsidRPr="00796209">
              <w:rPr>
                <w:rStyle w:val="Hperlink"/>
                <w:noProof/>
                <w:lang w:val="et-EE"/>
              </w:rPr>
              <w:t>4.</w:t>
            </w:r>
            <w:r w:rsidR="00FE6E8D">
              <w:rPr>
                <w:rFonts w:asciiTheme="minorHAnsi" w:eastAsiaTheme="minorEastAsia" w:hAnsiTheme="minorHAnsi" w:cstheme="minorBidi"/>
                <w:noProof/>
                <w:kern w:val="2"/>
                <w:sz w:val="22"/>
                <w:szCs w:val="22"/>
                <w:lang w:val="et-EE" w:eastAsia="et-EE"/>
                <w14:ligatures w14:val="standardContextual"/>
              </w:rPr>
              <w:tab/>
            </w:r>
            <w:r w:rsidR="00FE6E8D" w:rsidRPr="00796209">
              <w:rPr>
                <w:rStyle w:val="Hperlink"/>
                <w:noProof/>
                <w:lang w:val="et-EE"/>
              </w:rPr>
              <w:t>Koja missioon ja visioon</w:t>
            </w:r>
            <w:r w:rsidR="00FE6E8D">
              <w:rPr>
                <w:noProof/>
                <w:webHidden/>
              </w:rPr>
              <w:tab/>
            </w:r>
            <w:r w:rsidR="00FE6E8D">
              <w:rPr>
                <w:noProof/>
                <w:webHidden/>
              </w:rPr>
              <w:fldChar w:fldCharType="begin"/>
            </w:r>
            <w:r w:rsidR="00FE6E8D">
              <w:rPr>
                <w:noProof/>
                <w:webHidden/>
              </w:rPr>
              <w:instrText xml:space="preserve"> PAGEREF _Toc150279197 \h </w:instrText>
            </w:r>
            <w:r w:rsidR="00FE6E8D">
              <w:rPr>
                <w:noProof/>
                <w:webHidden/>
              </w:rPr>
            </w:r>
            <w:r w:rsidR="00FE6E8D">
              <w:rPr>
                <w:noProof/>
                <w:webHidden/>
              </w:rPr>
              <w:fldChar w:fldCharType="separate"/>
            </w:r>
            <w:r w:rsidR="00FE6E8D">
              <w:rPr>
                <w:noProof/>
                <w:webHidden/>
              </w:rPr>
              <w:t>6</w:t>
            </w:r>
            <w:r w:rsidR="00FE6E8D">
              <w:rPr>
                <w:noProof/>
                <w:webHidden/>
              </w:rPr>
              <w:fldChar w:fldCharType="end"/>
            </w:r>
          </w:hyperlink>
        </w:p>
        <w:p w14:paraId="6EF80E53" w14:textId="3CE7AEB3" w:rsidR="00FE6E8D" w:rsidRDefault="00000000">
          <w:pPr>
            <w:pStyle w:val="SK3"/>
            <w:tabs>
              <w:tab w:val="left" w:pos="1100"/>
              <w:tab w:val="right" w:leader="dot" w:pos="9062"/>
            </w:tabs>
            <w:rPr>
              <w:rFonts w:asciiTheme="minorHAnsi" w:eastAsiaTheme="minorEastAsia" w:hAnsiTheme="minorHAnsi" w:cstheme="minorBidi"/>
              <w:noProof/>
              <w:kern w:val="2"/>
              <w:sz w:val="22"/>
              <w:szCs w:val="22"/>
              <w:lang w:val="et-EE" w:eastAsia="et-EE"/>
              <w14:ligatures w14:val="standardContextual"/>
            </w:rPr>
          </w:pPr>
          <w:hyperlink w:anchor="_Toc150279198" w:history="1">
            <w:r w:rsidR="00FE6E8D" w:rsidRPr="00796209">
              <w:rPr>
                <w:rStyle w:val="Hperlink"/>
                <w:noProof/>
                <w:lang w:val="et-EE"/>
              </w:rPr>
              <w:t>4.1.</w:t>
            </w:r>
            <w:r w:rsidR="00FE6E8D">
              <w:rPr>
                <w:rFonts w:asciiTheme="minorHAnsi" w:eastAsiaTheme="minorEastAsia" w:hAnsiTheme="minorHAnsi" w:cstheme="minorBidi"/>
                <w:noProof/>
                <w:kern w:val="2"/>
                <w:sz w:val="22"/>
                <w:szCs w:val="22"/>
                <w:lang w:val="et-EE" w:eastAsia="et-EE"/>
                <w14:ligatures w14:val="standardContextual"/>
              </w:rPr>
              <w:tab/>
            </w:r>
            <w:r w:rsidR="00FE6E8D" w:rsidRPr="00796209">
              <w:rPr>
                <w:rStyle w:val="Hperlink"/>
                <w:noProof/>
                <w:lang w:val="et-EE"/>
              </w:rPr>
              <w:t>Missioon</w:t>
            </w:r>
            <w:r w:rsidR="00FE6E8D">
              <w:rPr>
                <w:noProof/>
                <w:webHidden/>
              </w:rPr>
              <w:tab/>
            </w:r>
            <w:r w:rsidR="00FE6E8D">
              <w:rPr>
                <w:noProof/>
                <w:webHidden/>
              </w:rPr>
              <w:fldChar w:fldCharType="begin"/>
            </w:r>
            <w:r w:rsidR="00FE6E8D">
              <w:rPr>
                <w:noProof/>
                <w:webHidden/>
              </w:rPr>
              <w:instrText xml:space="preserve"> PAGEREF _Toc150279198 \h </w:instrText>
            </w:r>
            <w:r w:rsidR="00FE6E8D">
              <w:rPr>
                <w:noProof/>
                <w:webHidden/>
              </w:rPr>
            </w:r>
            <w:r w:rsidR="00FE6E8D">
              <w:rPr>
                <w:noProof/>
                <w:webHidden/>
              </w:rPr>
              <w:fldChar w:fldCharType="separate"/>
            </w:r>
            <w:r w:rsidR="00FE6E8D">
              <w:rPr>
                <w:noProof/>
                <w:webHidden/>
              </w:rPr>
              <w:t>6</w:t>
            </w:r>
            <w:r w:rsidR="00FE6E8D">
              <w:rPr>
                <w:noProof/>
                <w:webHidden/>
              </w:rPr>
              <w:fldChar w:fldCharType="end"/>
            </w:r>
          </w:hyperlink>
        </w:p>
        <w:p w14:paraId="3D4A81EF" w14:textId="0DF37046" w:rsidR="00FE6E8D" w:rsidRDefault="00000000">
          <w:pPr>
            <w:pStyle w:val="SK3"/>
            <w:tabs>
              <w:tab w:val="left" w:pos="1100"/>
              <w:tab w:val="right" w:leader="dot" w:pos="9062"/>
            </w:tabs>
            <w:rPr>
              <w:rFonts w:asciiTheme="minorHAnsi" w:eastAsiaTheme="minorEastAsia" w:hAnsiTheme="minorHAnsi" w:cstheme="minorBidi"/>
              <w:noProof/>
              <w:kern w:val="2"/>
              <w:sz w:val="22"/>
              <w:szCs w:val="22"/>
              <w:lang w:val="et-EE" w:eastAsia="et-EE"/>
              <w14:ligatures w14:val="standardContextual"/>
            </w:rPr>
          </w:pPr>
          <w:hyperlink w:anchor="_Toc150279199" w:history="1">
            <w:r w:rsidR="00FE6E8D" w:rsidRPr="00796209">
              <w:rPr>
                <w:rStyle w:val="Hperlink"/>
                <w:noProof/>
                <w:lang w:val="et-EE"/>
              </w:rPr>
              <w:t>4.2.</w:t>
            </w:r>
            <w:r w:rsidR="00FE6E8D">
              <w:rPr>
                <w:rFonts w:asciiTheme="minorHAnsi" w:eastAsiaTheme="minorEastAsia" w:hAnsiTheme="minorHAnsi" w:cstheme="minorBidi"/>
                <w:noProof/>
                <w:kern w:val="2"/>
                <w:sz w:val="22"/>
                <w:szCs w:val="22"/>
                <w:lang w:val="et-EE" w:eastAsia="et-EE"/>
                <w14:ligatures w14:val="standardContextual"/>
              </w:rPr>
              <w:tab/>
            </w:r>
            <w:r w:rsidR="00FE6E8D" w:rsidRPr="00796209">
              <w:rPr>
                <w:rStyle w:val="Hperlink"/>
                <w:noProof/>
                <w:lang w:val="et-EE"/>
              </w:rPr>
              <w:t>Visioon</w:t>
            </w:r>
            <w:r w:rsidR="00FE6E8D">
              <w:rPr>
                <w:noProof/>
                <w:webHidden/>
              </w:rPr>
              <w:tab/>
            </w:r>
            <w:r w:rsidR="00FE6E8D">
              <w:rPr>
                <w:noProof/>
                <w:webHidden/>
              </w:rPr>
              <w:fldChar w:fldCharType="begin"/>
            </w:r>
            <w:r w:rsidR="00FE6E8D">
              <w:rPr>
                <w:noProof/>
                <w:webHidden/>
              </w:rPr>
              <w:instrText xml:space="preserve"> PAGEREF _Toc150279199 \h </w:instrText>
            </w:r>
            <w:r w:rsidR="00FE6E8D">
              <w:rPr>
                <w:noProof/>
                <w:webHidden/>
              </w:rPr>
            </w:r>
            <w:r w:rsidR="00FE6E8D">
              <w:rPr>
                <w:noProof/>
                <w:webHidden/>
              </w:rPr>
              <w:fldChar w:fldCharType="separate"/>
            </w:r>
            <w:r w:rsidR="00FE6E8D">
              <w:rPr>
                <w:noProof/>
                <w:webHidden/>
              </w:rPr>
              <w:t>6</w:t>
            </w:r>
            <w:r w:rsidR="00FE6E8D">
              <w:rPr>
                <w:noProof/>
                <w:webHidden/>
              </w:rPr>
              <w:fldChar w:fldCharType="end"/>
            </w:r>
          </w:hyperlink>
        </w:p>
        <w:p w14:paraId="6E678A5C" w14:textId="42EF6777" w:rsidR="00FE6E8D" w:rsidRDefault="00000000">
          <w:pPr>
            <w:pStyle w:val="SK2"/>
            <w:tabs>
              <w:tab w:val="left" w:pos="660"/>
              <w:tab w:val="right" w:leader="dot" w:pos="9062"/>
            </w:tabs>
            <w:rPr>
              <w:rFonts w:asciiTheme="minorHAnsi" w:eastAsiaTheme="minorEastAsia" w:hAnsiTheme="minorHAnsi" w:cstheme="minorBidi"/>
              <w:noProof/>
              <w:kern w:val="2"/>
              <w:sz w:val="22"/>
              <w:szCs w:val="22"/>
              <w:lang w:val="et-EE" w:eastAsia="et-EE"/>
              <w14:ligatures w14:val="standardContextual"/>
            </w:rPr>
          </w:pPr>
          <w:hyperlink w:anchor="_Toc150279200" w:history="1">
            <w:r w:rsidR="00FE6E8D" w:rsidRPr="00796209">
              <w:rPr>
                <w:rStyle w:val="Hperlink"/>
                <w:noProof/>
                <w:lang w:val="et-EE"/>
              </w:rPr>
              <w:t>5.</w:t>
            </w:r>
            <w:r w:rsidR="00FE6E8D">
              <w:rPr>
                <w:rFonts w:asciiTheme="minorHAnsi" w:eastAsiaTheme="minorEastAsia" w:hAnsiTheme="minorHAnsi" w:cstheme="minorBidi"/>
                <w:noProof/>
                <w:kern w:val="2"/>
                <w:sz w:val="22"/>
                <w:szCs w:val="22"/>
                <w:lang w:val="et-EE" w:eastAsia="et-EE"/>
                <w14:ligatures w14:val="standardContextual"/>
              </w:rPr>
              <w:tab/>
            </w:r>
            <w:r w:rsidR="00FE6E8D" w:rsidRPr="00796209">
              <w:rPr>
                <w:rStyle w:val="Hperlink"/>
                <w:noProof/>
                <w:lang w:val="et-EE"/>
              </w:rPr>
              <w:t>Arengueesmärgid võtmevaldkondades</w:t>
            </w:r>
            <w:r w:rsidR="00FE6E8D">
              <w:rPr>
                <w:noProof/>
                <w:webHidden/>
              </w:rPr>
              <w:tab/>
            </w:r>
            <w:r w:rsidR="00FE6E8D">
              <w:rPr>
                <w:noProof/>
                <w:webHidden/>
              </w:rPr>
              <w:fldChar w:fldCharType="begin"/>
            </w:r>
            <w:r w:rsidR="00FE6E8D">
              <w:rPr>
                <w:noProof/>
                <w:webHidden/>
              </w:rPr>
              <w:instrText xml:space="preserve"> PAGEREF _Toc150279200 \h </w:instrText>
            </w:r>
            <w:r w:rsidR="00FE6E8D">
              <w:rPr>
                <w:noProof/>
                <w:webHidden/>
              </w:rPr>
            </w:r>
            <w:r w:rsidR="00FE6E8D">
              <w:rPr>
                <w:noProof/>
                <w:webHidden/>
              </w:rPr>
              <w:fldChar w:fldCharType="separate"/>
            </w:r>
            <w:r w:rsidR="00FE6E8D">
              <w:rPr>
                <w:noProof/>
                <w:webHidden/>
              </w:rPr>
              <w:t>6</w:t>
            </w:r>
            <w:r w:rsidR="00FE6E8D">
              <w:rPr>
                <w:noProof/>
                <w:webHidden/>
              </w:rPr>
              <w:fldChar w:fldCharType="end"/>
            </w:r>
          </w:hyperlink>
        </w:p>
        <w:p w14:paraId="1533D1C7" w14:textId="49D6C836" w:rsidR="00FE6E8D" w:rsidRDefault="00000000">
          <w:pPr>
            <w:pStyle w:val="SK3"/>
            <w:tabs>
              <w:tab w:val="left" w:pos="1100"/>
              <w:tab w:val="right" w:leader="dot" w:pos="9062"/>
            </w:tabs>
            <w:rPr>
              <w:rFonts w:asciiTheme="minorHAnsi" w:eastAsiaTheme="minorEastAsia" w:hAnsiTheme="minorHAnsi" w:cstheme="minorBidi"/>
              <w:noProof/>
              <w:kern w:val="2"/>
              <w:sz w:val="22"/>
              <w:szCs w:val="22"/>
              <w:lang w:val="et-EE" w:eastAsia="et-EE"/>
              <w14:ligatures w14:val="standardContextual"/>
            </w:rPr>
          </w:pPr>
          <w:hyperlink w:anchor="_Toc150279201" w:history="1">
            <w:r w:rsidR="00FE6E8D" w:rsidRPr="00796209">
              <w:rPr>
                <w:rStyle w:val="Hperlink"/>
                <w:noProof/>
                <w:lang w:val="et-EE"/>
              </w:rPr>
              <w:t>5.1.</w:t>
            </w:r>
            <w:r w:rsidR="00FE6E8D">
              <w:rPr>
                <w:rFonts w:asciiTheme="minorHAnsi" w:eastAsiaTheme="minorEastAsia" w:hAnsiTheme="minorHAnsi" w:cstheme="minorBidi"/>
                <w:noProof/>
                <w:kern w:val="2"/>
                <w:sz w:val="22"/>
                <w:szCs w:val="22"/>
                <w:lang w:val="et-EE" w:eastAsia="et-EE"/>
                <w14:ligatures w14:val="standardContextual"/>
              </w:rPr>
              <w:tab/>
            </w:r>
            <w:r w:rsidR="00FE6E8D" w:rsidRPr="00796209">
              <w:rPr>
                <w:rStyle w:val="Hperlink"/>
                <w:noProof/>
                <w:lang w:val="et-EE"/>
              </w:rPr>
              <w:t>Kohtutäiturite ametitegevuse edendamine</w:t>
            </w:r>
            <w:r w:rsidR="00FE6E8D">
              <w:rPr>
                <w:noProof/>
                <w:webHidden/>
              </w:rPr>
              <w:tab/>
            </w:r>
            <w:r w:rsidR="00FE6E8D">
              <w:rPr>
                <w:noProof/>
                <w:webHidden/>
              </w:rPr>
              <w:fldChar w:fldCharType="begin"/>
            </w:r>
            <w:r w:rsidR="00FE6E8D">
              <w:rPr>
                <w:noProof/>
                <w:webHidden/>
              </w:rPr>
              <w:instrText xml:space="preserve"> PAGEREF _Toc150279201 \h </w:instrText>
            </w:r>
            <w:r w:rsidR="00FE6E8D">
              <w:rPr>
                <w:noProof/>
                <w:webHidden/>
              </w:rPr>
            </w:r>
            <w:r w:rsidR="00FE6E8D">
              <w:rPr>
                <w:noProof/>
                <w:webHidden/>
              </w:rPr>
              <w:fldChar w:fldCharType="separate"/>
            </w:r>
            <w:r w:rsidR="00FE6E8D">
              <w:rPr>
                <w:noProof/>
                <w:webHidden/>
              </w:rPr>
              <w:t>6</w:t>
            </w:r>
            <w:r w:rsidR="00FE6E8D">
              <w:rPr>
                <w:noProof/>
                <w:webHidden/>
              </w:rPr>
              <w:fldChar w:fldCharType="end"/>
            </w:r>
          </w:hyperlink>
        </w:p>
        <w:p w14:paraId="00037791" w14:textId="09EA2AAC" w:rsidR="00FE6E8D" w:rsidRDefault="00000000">
          <w:pPr>
            <w:pStyle w:val="SK3"/>
            <w:tabs>
              <w:tab w:val="left" w:pos="1100"/>
              <w:tab w:val="right" w:leader="dot" w:pos="9062"/>
            </w:tabs>
            <w:rPr>
              <w:rFonts w:asciiTheme="minorHAnsi" w:eastAsiaTheme="minorEastAsia" w:hAnsiTheme="minorHAnsi" w:cstheme="minorBidi"/>
              <w:noProof/>
              <w:kern w:val="2"/>
              <w:sz w:val="22"/>
              <w:szCs w:val="22"/>
              <w:lang w:val="et-EE" w:eastAsia="et-EE"/>
              <w14:ligatures w14:val="standardContextual"/>
            </w:rPr>
          </w:pPr>
          <w:hyperlink w:anchor="_Toc150279202" w:history="1">
            <w:r w:rsidR="00FE6E8D" w:rsidRPr="00796209">
              <w:rPr>
                <w:rStyle w:val="Hperlink"/>
                <w:noProof/>
                <w:lang w:val="et-EE"/>
              </w:rPr>
              <w:t>5.2.</w:t>
            </w:r>
            <w:r w:rsidR="00FE6E8D">
              <w:rPr>
                <w:rFonts w:asciiTheme="minorHAnsi" w:eastAsiaTheme="minorEastAsia" w:hAnsiTheme="minorHAnsi" w:cstheme="minorBidi"/>
                <w:noProof/>
                <w:kern w:val="2"/>
                <w:sz w:val="22"/>
                <w:szCs w:val="22"/>
                <w:lang w:val="et-EE" w:eastAsia="et-EE"/>
                <w14:ligatures w14:val="standardContextual"/>
              </w:rPr>
              <w:tab/>
            </w:r>
            <w:r w:rsidR="00FE6E8D" w:rsidRPr="00796209">
              <w:rPr>
                <w:rStyle w:val="Hperlink"/>
                <w:noProof/>
                <w:lang w:val="et-EE"/>
              </w:rPr>
              <w:t>Pankrotihaldurite, saneerimisnõustajate ja usaldusisikute kutsetegevuse edendamine</w:t>
            </w:r>
            <w:r w:rsidR="00FE6E8D">
              <w:rPr>
                <w:noProof/>
                <w:webHidden/>
              </w:rPr>
              <w:tab/>
            </w:r>
            <w:r w:rsidR="00FE6E8D">
              <w:rPr>
                <w:noProof/>
                <w:webHidden/>
              </w:rPr>
              <w:fldChar w:fldCharType="begin"/>
            </w:r>
            <w:r w:rsidR="00FE6E8D">
              <w:rPr>
                <w:noProof/>
                <w:webHidden/>
              </w:rPr>
              <w:instrText xml:space="preserve"> PAGEREF _Toc150279202 \h </w:instrText>
            </w:r>
            <w:r w:rsidR="00FE6E8D">
              <w:rPr>
                <w:noProof/>
                <w:webHidden/>
              </w:rPr>
            </w:r>
            <w:r w:rsidR="00FE6E8D">
              <w:rPr>
                <w:noProof/>
                <w:webHidden/>
              </w:rPr>
              <w:fldChar w:fldCharType="separate"/>
            </w:r>
            <w:r w:rsidR="00FE6E8D">
              <w:rPr>
                <w:noProof/>
                <w:webHidden/>
              </w:rPr>
              <w:t>6</w:t>
            </w:r>
            <w:r w:rsidR="00FE6E8D">
              <w:rPr>
                <w:noProof/>
                <w:webHidden/>
              </w:rPr>
              <w:fldChar w:fldCharType="end"/>
            </w:r>
          </w:hyperlink>
        </w:p>
        <w:p w14:paraId="200EB8F7" w14:textId="09EAD1BF" w:rsidR="00FE6E8D" w:rsidRDefault="00000000">
          <w:pPr>
            <w:pStyle w:val="SK3"/>
            <w:tabs>
              <w:tab w:val="left" w:pos="1100"/>
              <w:tab w:val="right" w:leader="dot" w:pos="9062"/>
            </w:tabs>
            <w:rPr>
              <w:rFonts w:asciiTheme="minorHAnsi" w:eastAsiaTheme="minorEastAsia" w:hAnsiTheme="minorHAnsi" w:cstheme="minorBidi"/>
              <w:noProof/>
              <w:kern w:val="2"/>
              <w:sz w:val="22"/>
              <w:szCs w:val="22"/>
              <w:lang w:val="et-EE" w:eastAsia="et-EE"/>
              <w14:ligatures w14:val="standardContextual"/>
            </w:rPr>
          </w:pPr>
          <w:hyperlink w:anchor="_Toc150279203" w:history="1">
            <w:r w:rsidR="00FE6E8D" w:rsidRPr="00796209">
              <w:rPr>
                <w:rStyle w:val="Hperlink"/>
                <w:noProof/>
                <w:lang w:val="et-EE"/>
              </w:rPr>
              <w:t>5.3.</w:t>
            </w:r>
            <w:r w:rsidR="00FE6E8D">
              <w:rPr>
                <w:rFonts w:asciiTheme="minorHAnsi" w:eastAsiaTheme="minorEastAsia" w:hAnsiTheme="minorHAnsi" w:cstheme="minorBidi"/>
                <w:noProof/>
                <w:kern w:val="2"/>
                <w:sz w:val="22"/>
                <w:szCs w:val="22"/>
                <w:lang w:val="et-EE" w:eastAsia="et-EE"/>
                <w14:ligatures w14:val="standardContextual"/>
              </w:rPr>
              <w:tab/>
            </w:r>
            <w:r w:rsidR="00FE6E8D" w:rsidRPr="00796209">
              <w:rPr>
                <w:rStyle w:val="Hperlink"/>
                <w:noProof/>
                <w:lang w:val="et-EE"/>
              </w:rPr>
              <w:t>Osalemine õigusloomes</w:t>
            </w:r>
            <w:r w:rsidR="00FE6E8D">
              <w:rPr>
                <w:noProof/>
                <w:webHidden/>
              </w:rPr>
              <w:tab/>
            </w:r>
            <w:r w:rsidR="00FE6E8D">
              <w:rPr>
                <w:noProof/>
                <w:webHidden/>
              </w:rPr>
              <w:fldChar w:fldCharType="begin"/>
            </w:r>
            <w:r w:rsidR="00FE6E8D">
              <w:rPr>
                <w:noProof/>
                <w:webHidden/>
              </w:rPr>
              <w:instrText xml:space="preserve"> PAGEREF _Toc150279203 \h </w:instrText>
            </w:r>
            <w:r w:rsidR="00FE6E8D">
              <w:rPr>
                <w:noProof/>
                <w:webHidden/>
              </w:rPr>
            </w:r>
            <w:r w:rsidR="00FE6E8D">
              <w:rPr>
                <w:noProof/>
                <w:webHidden/>
              </w:rPr>
              <w:fldChar w:fldCharType="separate"/>
            </w:r>
            <w:r w:rsidR="00FE6E8D">
              <w:rPr>
                <w:noProof/>
                <w:webHidden/>
              </w:rPr>
              <w:t>7</w:t>
            </w:r>
            <w:r w:rsidR="00FE6E8D">
              <w:rPr>
                <w:noProof/>
                <w:webHidden/>
              </w:rPr>
              <w:fldChar w:fldCharType="end"/>
            </w:r>
          </w:hyperlink>
        </w:p>
        <w:p w14:paraId="6FDA938D" w14:textId="1DA179D1" w:rsidR="00FE6E8D" w:rsidRDefault="00000000">
          <w:pPr>
            <w:pStyle w:val="SK3"/>
            <w:tabs>
              <w:tab w:val="left" w:pos="1100"/>
              <w:tab w:val="right" w:leader="dot" w:pos="9062"/>
            </w:tabs>
            <w:rPr>
              <w:rFonts w:asciiTheme="minorHAnsi" w:eastAsiaTheme="minorEastAsia" w:hAnsiTheme="minorHAnsi" w:cstheme="minorBidi"/>
              <w:noProof/>
              <w:kern w:val="2"/>
              <w:sz w:val="22"/>
              <w:szCs w:val="22"/>
              <w:lang w:val="et-EE" w:eastAsia="et-EE"/>
              <w14:ligatures w14:val="standardContextual"/>
            </w:rPr>
          </w:pPr>
          <w:hyperlink w:anchor="_Toc150279204" w:history="1">
            <w:r w:rsidR="00FE6E8D" w:rsidRPr="00796209">
              <w:rPr>
                <w:rStyle w:val="Hperlink"/>
                <w:noProof/>
                <w:lang w:val="et-EE"/>
              </w:rPr>
              <w:t>5.4.</w:t>
            </w:r>
            <w:r w:rsidR="00FE6E8D">
              <w:rPr>
                <w:rFonts w:asciiTheme="minorHAnsi" w:eastAsiaTheme="minorEastAsia" w:hAnsiTheme="minorHAnsi" w:cstheme="minorBidi"/>
                <w:noProof/>
                <w:kern w:val="2"/>
                <w:sz w:val="22"/>
                <w:szCs w:val="22"/>
                <w:lang w:val="et-EE" w:eastAsia="et-EE"/>
                <w14:ligatures w14:val="standardContextual"/>
              </w:rPr>
              <w:tab/>
            </w:r>
            <w:r w:rsidR="00FE6E8D" w:rsidRPr="00796209">
              <w:rPr>
                <w:rStyle w:val="Hperlink"/>
                <w:noProof/>
                <w:lang w:val="et-EE"/>
              </w:rPr>
              <w:t>Täiendusõppe ja eksamite korraldamine</w:t>
            </w:r>
            <w:r w:rsidR="00FE6E8D">
              <w:rPr>
                <w:noProof/>
                <w:webHidden/>
              </w:rPr>
              <w:tab/>
            </w:r>
            <w:r w:rsidR="00FE6E8D">
              <w:rPr>
                <w:noProof/>
                <w:webHidden/>
              </w:rPr>
              <w:fldChar w:fldCharType="begin"/>
            </w:r>
            <w:r w:rsidR="00FE6E8D">
              <w:rPr>
                <w:noProof/>
                <w:webHidden/>
              </w:rPr>
              <w:instrText xml:space="preserve"> PAGEREF _Toc150279204 \h </w:instrText>
            </w:r>
            <w:r w:rsidR="00FE6E8D">
              <w:rPr>
                <w:noProof/>
                <w:webHidden/>
              </w:rPr>
            </w:r>
            <w:r w:rsidR="00FE6E8D">
              <w:rPr>
                <w:noProof/>
                <w:webHidden/>
              </w:rPr>
              <w:fldChar w:fldCharType="separate"/>
            </w:r>
            <w:r w:rsidR="00FE6E8D">
              <w:rPr>
                <w:noProof/>
                <w:webHidden/>
              </w:rPr>
              <w:t>7</w:t>
            </w:r>
            <w:r w:rsidR="00FE6E8D">
              <w:rPr>
                <w:noProof/>
                <w:webHidden/>
              </w:rPr>
              <w:fldChar w:fldCharType="end"/>
            </w:r>
          </w:hyperlink>
        </w:p>
        <w:p w14:paraId="2F5B7C40" w14:textId="743AFAD1" w:rsidR="00FE6E8D" w:rsidRDefault="00000000">
          <w:pPr>
            <w:pStyle w:val="SK3"/>
            <w:tabs>
              <w:tab w:val="left" w:pos="1100"/>
              <w:tab w:val="right" w:leader="dot" w:pos="9062"/>
            </w:tabs>
            <w:rPr>
              <w:rFonts w:asciiTheme="minorHAnsi" w:eastAsiaTheme="minorEastAsia" w:hAnsiTheme="minorHAnsi" w:cstheme="minorBidi"/>
              <w:noProof/>
              <w:kern w:val="2"/>
              <w:sz w:val="22"/>
              <w:szCs w:val="22"/>
              <w:lang w:val="et-EE" w:eastAsia="et-EE"/>
              <w14:ligatures w14:val="standardContextual"/>
            </w:rPr>
          </w:pPr>
          <w:hyperlink w:anchor="_Toc150279205" w:history="1">
            <w:r w:rsidR="00FE6E8D" w:rsidRPr="00796209">
              <w:rPr>
                <w:rStyle w:val="Hperlink"/>
                <w:noProof/>
                <w:lang w:val="et-EE"/>
              </w:rPr>
              <w:t>5.5.</w:t>
            </w:r>
            <w:r w:rsidR="00FE6E8D">
              <w:rPr>
                <w:rFonts w:asciiTheme="minorHAnsi" w:eastAsiaTheme="minorEastAsia" w:hAnsiTheme="minorHAnsi" w:cstheme="minorBidi"/>
                <w:noProof/>
                <w:kern w:val="2"/>
                <w:sz w:val="22"/>
                <w:szCs w:val="22"/>
                <w:lang w:val="et-EE" w:eastAsia="et-EE"/>
                <w14:ligatures w14:val="standardContextual"/>
              </w:rPr>
              <w:tab/>
            </w:r>
            <w:r w:rsidR="00FE6E8D" w:rsidRPr="00796209">
              <w:rPr>
                <w:rStyle w:val="Hperlink"/>
                <w:noProof/>
                <w:lang w:val="et-EE"/>
              </w:rPr>
              <w:t>Välissuhted ja liikmete esindamine</w:t>
            </w:r>
            <w:r w:rsidR="00FE6E8D">
              <w:rPr>
                <w:noProof/>
                <w:webHidden/>
              </w:rPr>
              <w:tab/>
            </w:r>
            <w:r w:rsidR="00FE6E8D">
              <w:rPr>
                <w:noProof/>
                <w:webHidden/>
              </w:rPr>
              <w:fldChar w:fldCharType="begin"/>
            </w:r>
            <w:r w:rsidR="00FE6E8D">
              <w:rPr>
                <w:noProof/>
                <w:webHidden/>
              </w:rPr>
              <w:instrText xml:space="preserve"> PAGEREF _Toc150279205 \h </w:instrText>
            </w:r>
            <w:r w:rsidR="00FE6E8D">
              <w:rPr>
                <w:noProof/>
                <w:webHidden/>
              </w:rPr>
            </w:r>
            <w:r w:rsidR="00FE6E8D">
              <w:rPr>
                <w:noProof/>
                <w:webHidden/>
              </w:rPr>
              <w:fldChar w:fldCharType="separate"/>
            </w:r>
            <w:r w:rsidR="00FE6E8D">
              <w:rPr>
                <w:noProof/>
                <w:webHidden/>
              </w:rPr>
              <w:t>7</w:t>
            </w:r>
            <w:r w:rsidR="00FE6E8D">
              <w:rPr>
                <w:noProof/>
                <w:webHidden/>
              </w:rPr>
              <w:fldChar w:fldCharType="end"/>
            </w:r>
          </w:hyperlink>
        </w:p>
        <w:p w14:paraId="63BA7465" w14:textId="34CFBB0B" w:rsidR="00FE6E8D" w:rsidRDefault="00000000">
          <w:pPr>
            <w:pStyle w:val="SK3"/>
            <w:tabs>
              <w:tab w:val="left" w:pos="1100"/>
              <w:tab w:val="right" w:leader="dot" w:pos="9062"/>
            </w:tabs>
            <w:rPr>
              <w:rFonts w:asciiTheme="minorHAnsi" w:eastAsiaTheme="minorEastAsia" w:hAnsiTheme="minorHAnsi" w:cstheme="minorBidi"/>
              <w:noProof/>
              <w:kern w:val="2"/>
              <w:sz w:val="22"/>
              <w:szCs w:val="22"/>
              <w:lang w:val="et-EE" w:eastAsia="et-EE"/>
              <w14:ligatures w14:val="standardContextual"/>
            </w:rPr>
          </w:pPr>
          <w:hyperlink w:anchor="_Toc150279206" w:history="1">
            <w:r w:rsidR="00FE6E8D" w:rsidRPr="00796209">
              <w:rPr>
                <w:rStyle w:val="Hperlink"/>
                <w:noProof/>
                <w:lang w:val="et-EE"/>
              </w:rPr>
              <w:t>5.6.</w:t>
            </w:r>
            <w:r w:rsidR="00FE6E8D">
              <w:rPr>
                <w:rFonts w:asciiTheme="minorHAnsi" w:eastAsiaTheme="minorEastAsia" w:hAnsiTheme="minorHAnsi" w:cstheme="minorBidi"/>
                <w:noProof/>
                <w:kern w:val="2"/>
                <w:sz w:val="22"/>
                <w:szCs w:val="22"/>
                <w:lang w:val="et-EE" w:eastAsia="et-EE"/>
                <w14:ligatures w14:val="standardContextual"/>
              </w:rPr>
              <w:tab/>
            </w:r>
            <w:r w:rsidR="00FE6E8D" w:rsidRPr="00796209">
              <w:rPr>
                <w:rStyle w:val="Hperlink"/>
                <w:noProof/>
                <w:lang w:val="et-EE"/>
              </w:rPr>
              <w:t>Organisatsioon ja juhtimine</w:t>
            </w:r>
            <w:r w:rsidR="00FE6E8D">
              <w:rPr>
                <w:noProof/>
                <w:webHidden/>
              </w:rPr>
              <w:tab/>
            </w:r>
            <w:r w:rsidR="00FE6E8D">
              <w:rPr>
                <w:noProof/>
                <w:webHidden/>
              </w:rPr>
              <w:fldChar w:fldCharType="begin"/>
            </w:r>
            <w:r w:rsidR="00FE6E8D">
              <w:rPr>
                <w:noProof/>
                <w:webHidden/>
              </w:rPr>
              <w:instrText xml:space="preserve"> PAGEREF _Toc150279206 \h </w:instrText>
            </w:r>
            <w:r w:rsidR="00FE6E8D">
              <w:rPr>
                <w:noProof/>
                <w:webHidden/>
              </w:rPr>
            </w:r>
            <w:r w:rsidR="00FE6E8D">
              <w:rPr>
                <w:noProof/>
                <w:webHidden/>
              </w:rPr>
              <w:fldChar w:fldCharType="separate"/>
            </w:r>
            <w:r w:rsidR="00FE6E8D">
              <w:rPr>
                <w:noProof/>
                <w:webHidden/>
              </w:rPr>
              <w:t>7</w:t>
            </w:r>
            <w:r w:rsidR="00FE6E8D">
              <w:rPr>
                <w:noProof/>
                <w:webHidden/>
              </w:rPr>
              <w:fldChar w:fldCharType="end"/>
            </w:r>
          </w:hyperlink>
        </w:p>
        <w:p w14:paraId="03103C08" w14:textId="17BE442C" w:rsidR="00FE6E8D" w:rsidRDefault="00000000">
          <w:pPr>
            <w:pStyle w:val="SK2"/>
            <w:tabs>
              <w:tab w:val="left" w:pos="660"/>
              <w:tab w:val="right" w:leader="dot" w:pos="9062"/>
            </w:tabs>
            <w:rPr>
              <w:rFonts w:asciiTheme="minorHAnsi" w:eastAsiaTheme="minorEastAsia" w:hAnsiTheme="minorHAnsi" w:cstheme="minorBidi"/>
              <w:noProof/>
              <w:kern w:val="2"/>
              <w:sz w:val="22"/>
              <w:szCs w:val="22"/>
              <w:lang w:val="et-EE" w:eastAsia="et-EE"/>
              <w14:ligatures w14:val="standardContextual"/>
            </w:rPr>
          </w:pPr>
          <w:hyperlink w:anchor="_Toc150279207" w:history="1">
            <w:r w:rsidR="00FE6E8D" w:rsidRPr="00796209">
              <w:rPr>
                <w:rStyle w:val="Hperlink"/>
                <w:noProof/>
                <w:lang w:val="et-EE"/>
              </w:rPr>
              <w:t>6.</w:t>
            </w:r>
            <w:r w:rsidR="00FE6E8D">
              <w:rPr>
                <w:rFonts w:asciiTheme="minorHAnsi" w:eastAsiaTheme="minorEastAsia" w:hAnsiTheme="minorHAnsi" w:cstheme="minorBidi"/>
                <w:noProof/>
                <w:kern w:val="2"/>
                <w:sz w:val="22"/>
                <w:szCs w:val="22"/>
                <w:lang w:val="et-EE" w:eastAsia="et-EE"/>
                <w14:ligatures w14:val="standardContextual"/>
              </w:rPr>
              <w:tab/>
            </w:r>
            <w:r w:rsidR="00FE6E8D" w:rsidRPr="00796209">
              <w:rPr>
                <w:rStyle w:val="Hperlink"/>
                <w:noProof/>
                <w:lang w:val="et-EE"/>
              </w:rPr>
              <w:t>Tegevuskava ameti- ja kutsetegevuse arengueesmärkide saavutamiseks</w:t>
            </w:r>
            <w:r w:rsidR="00FE6E8D">
              <w:rPr>
                <w:noProof/>
                <w:webHidden/>
              </w:rPr>
              <w:tab/>
            </w:r>
            <w:r w:rsidR="00FE6E8D">
              <w:rPr>
                <w:noProof/>
                <w:webHidden/>
              </w:rPr>
              <w:fldChar w:fldCharType="begin"/>
            </w:r>
            <w:r w:rsidR="00FE6E8D">
              <w:rPr>
                <w:noProof/>
                <w:webHidden/>
              </w:rPr>
              <w:instrText xml:space="preserve"> PAGEREF _Toc150279207 \h </w:instrText>
            </w:r>
            <w:r w:rsidR="00FE6E8D">
              <w:rPr>
                <w:noProof/>
                <w:webHidden/>
              </w:rPr>
            </w:r>
            <w:r w:rsidR="00FE6E8D">
              <w:rPr>
                <w:noProof/>
                <w:webHidden/>
              </w:rPr>
              <w:fldChar w:fldCharType="separate"/>
            </w:r>
            <w:r w:rsidR="00FE6E8D">
              <w:rPr>
                <w:noProof/>
                <w:webHidden/>
              </w:rPr>
              <w:t>7</w:t>
            </w:r>
            <w:r w:rsidR="00FE6E8D">
              <w:rPr>
                <w:noProof/>
                <w:webHidden/>
              </w:rPr>
              <w:fldChar w:fldCharType="end"/>
            </w:r>
          </w:hyperlink>
        </w:p>
        <w:p w14:paraId="20DBC39E" w14:textId="6C5E63EB" w:rsidR="00FE6E8D" w:rsidRDefault="00000000">
          <w:pPr>
            <w:pStyle w:val="SK2"/>
            <w:tabs>
              <w:tab w:val="left" w:pos="660"/>
              <w:tab w:val="right" w:leader="dot" w:pos="9062"/>
            </w:tabs>
            <w:rPr>
              <w:rFonts w:asciiTheme="minorHAnsi" w:eastAsiaTheme="minorEastAsia" w:hAnsiTheme="minorHAnsi" w:cstheme="minorBidi"/>
              <w:noProof/>
              <w:kern w:val="2"/>
              <w:sz w:val="22"/>
              <w:szCs w:val="22"/>
              <w:lang w:val="et-EE" w:eastAsia="et-EE"/>
              <w14:ligatures w14:val="standardContextual"/>
            </w:rPr>
          </w:pPr>
          <w:hyperlink w:anchor="_Toc150279208" w:history="1">
            <w:r w:rsidR="00FE6E8D" w:rsidRPr="00796209">
              <w:rPr>
                <w:rStyle w:val="Hperlink"/>
                <w:noProof/>
                <w:lang w:val="et-EE"/>
              </w:rPr>
              <w:t>7.</w:t>
            </w:r>
            <w:r w:rsidR="00FE6E8D">
              <w:rPr>
                <w:rFonts w:asciiTheme="minorHAnsi" w:eastAsiaTheme="minorEastAsia" w:hAnsiTheme="minorHAnsi" w:cstheme="minorBidi"/>
                <w:noProof/>
                <w:kern w:val="2"/>
                <w:sz w:val="22"/>
                <w:szCs w:val="22"/>
                <w:lang w:val="et-EE" w:eastAsia="et-EE"/>
                <w14:ligatures w14:val="standardContextual"/>
              </w:rPr>
              <w:tab/>
            </w:r>
            <w:r w:rsidR="00FE6E8D" w:rsidRPr="00796209">
              <w:rPr>
                <w:rStyle w:val="Hperlink"/>
                <w:noProof/>
                <w:lang w:val="et-EE"/>
              </w:rPr>
              <w:t>Rakendussätted</w:t>
            </w:r>
            <w:r w:rsidR="00FE6E8D">
              <w:rPr>
                <w:noProof/>
                <w:webHidden/>
              </w:rPr>
              <w:tab/>
            </w:r>
            <w:r w:rsidR="00FE6E8D">
              <w:rPr>
                <w:noProof/>
                <w:webHidden/>
              </w:rPr>
              <w:fldChar w:fldCharType="begin"/>
            </w:r>
            <w:r w:rsidR="00FE6E8D">
              <w:rPr>
                <w:noProof/>
                <w:webHidden/>
              </w:rPr>
              <w:instrText xml:space="preserve"> PAGEREF _Toc150279208 \h </w:instrText>
            </w:r>
            <w:r w:rsidR="00FE6E8D">
              <w:rPr>
                <w:noProof/>
                <w:webHidden/>
              </w:rPr>
            </w:r>
            <w:r w:rsidR="00FE6E8D">
              <w:rPr>
                <w:noProof/>
                <w:webHidden/>
              </w:rPr>
              <w:fldChar w:fldCharType="separate"/>
            </w:r>
            <w:r w:rsidR="00FE6E8D">
              <w:rPr>
                <w:noProof/>
                <w:webHidden/>
              </w:rPr>
              <w:t>12</w:t>
            </w:r>
            <w:r w:rsidR="00FE6E8D">
              <w:rPr>
                <w:noProof/>
                <w:webHidden/>
              </w:rPr>
              <w:fldChar w:fldCharType="end"/>
            </w:r>
          </w:hyperlink>
        </w:p>
        <w:p w14:paraId="11B96CEF" w14:textId="29EC4D88" w:rsidR="00B344E9" w:rsidRPr="007346FC" w:rsidRDefault="00B344E9">
          <w:pPr>
            <w:rPr>
              <w:lang w:val="et-EE"/>
            </w:rPr>
          </w:pPr>
          <w:r w:rsidRPr="007346FC">
            <w:rPr>
              <w:b/>
              <w:bCs/>
              <w:lang w:val="et-EE"/>
            </w:rPr>
            <w:fldChar w:fldCharType="end"/>
          </w:r>
        </w:p>
      </w:sdtContent>
    </w:sdt>
    <w:p w14:paraId="3BD034C5" w14:textId="77777777" w:rsidR="00B344E9" w:rsidRPr="007346FC" w:rsidRDefault="00B344E9" w:rsidP="00DF4019">
      <w:pPr>
        <w:pStyle w:val="Vahedeta"/>
        <w:rPr>
          <w:rFonts w:ascii="Times New Roman" w:hAnsi="Times New Roman"/>
          <w:sz w:val="24"/>
        </w:rPr>
      </w:pPr>
    </w:p>
    <w:p w14:paraId="23031966" w14:textId="77777777" w:rsidR="00D138FE" w:rsidRPr="007346FC" w:rsidRDefault="00D138FE">
      <w:pPr>
        <w:spacing w:after="200" w:line="276" w:lineRule="auto"/>
        <w:rPr>
          <w:rFonts w:asciiTheme="majorHAnsi" w:eastAsiaTheme="majorEastAsia" w:hAnsiTheme="majorHAnsi" w:cstheme="majorBidi"/>
          <w:b/>
          <w:bCs/>
          <w:color w:val="4F81BD" w:themeColor="accent1"/>
          <w:sz w:val="26"/>
          <w:szCs w:val="26"/>
          <w:lang w:val="et-EE"/>
        </w:rPr>
      </w:pPr>
      <w:r w:rsidRPr="007346FC">
        <w:rPr>
          <w:lang w:val="et-EE"/>
        </w:rPr>
        <w:br w:type="page"/>
      </w:r>
    </w:p>
    <w:p w14:paraId="522ABB50" w14:textId="7BAFD173" w:rsidR="00DF4019" w:rsidRPr="007346FC" w:rsidRDefault="00F1238B" w:rsidP="00B45942">
      <w:pPr>
        <w:pStyle w:val="Pealkiri2"/>
        <w:numPr>
          <w:ilvl w:val="0"/>
          <w:numId w:val="30"/>
        </w:numPr>
        <w:rPr>
          <w:lang w:val="et-EE"/>
        </w:rPr>
      </w:pPr>
      <w:bookmarkStart w:id="0" w:name="_Toc150279192"/>
      <w:r w:rsidRPr="007346FC">
        <w:rPr>
          <w:lang w:val="et-EE"/>
        </w:rPr>
        <w:lastRenderedPageBreak/>
        <w:t>Sissejuhatus</w:t>
      </w:r>
      <w:bookmarkEnd w:id="0"/>
    </w:p>
    <w:p w14:paraId="4C60D2F0" w14:textId="77777777" w:rsidR="00DF4019" w:rsidRPr="007346FC" w:rsidRDefault="00DF4019" w:rsidP="00DF4019">
      <w:pPr>
        <w:pStyle w:val="Vahedeta"/>
        <w:rPr>
          <w:rFonts w:ascii="Times New Roman" w:hAnsi="Times New Roman"/>
          <w:sz w:val="24"/>
        </w:rPr>
      </w:pPr>
    </w:p>
    <w:p w14:paraId="39892A16" w14:textId="77777777" w:rsidR="00DF4019" w:rsidRPr="007346FC" w:rsidRDefault="00DF4019" w:rsidP="00FB6BC3">
      <w:pPr>
        <w:pStyle w:val="Vahedeta"/>
        <w:jc w:val="both"/>
        <w:rPr>
          <w:rFonts w:ascii="Times New Roman" w:hAnsi="Times New Roman"/>
          <w:sz w:val="24"/>
        </w:rPr>
      </w:pPr>
      <w:r w:rsidRPr="007346FC">
        <w:rPr>
          <w:rFonts w:ascii="Times New Roman" w:hAnsi="Times New Roman"/>
          <w:sz w:val="24"/>
        </w:rPr>
        <w:t>Kohtutäiturite ja Pankrotihaldurite Koja (edaspidi Koda) arengukava on koostatud Koja pikaajaliste tegevuseesmärkide sõnastamiseks ning täite- ja pankrotimenetluse valdkondlike kui ka Koja organisatsiooni arenguliste sõlmküsimuste määratlemiseks.</w:t>
      </w:r>
    </w:p>
    <w:p w14:paraId="5E207338" w14:textId="77777777" w:rsidR="00DF4019" w:rsidRPr="007346FC" w:rsidRDefault="00DF4019" w:rsidP="00FB6BC3">
      <w:pPr>
        <w:pStyle w:val="Vahedeta"/>
        <w:jc w:val="both"/>
        <w:rPr>
          <w:rFonts w:ascii="Times New Roman" w:hAnsi="Times New Roman"/>
          <w:sz w:val="24"/>
        </w:rPr>
      </w:pPr>
    </w:p>
    <w:p w14:paraId="1DF11465" w14:textId="1F16B91D" w:rsidR="00DF4019" w:rsidRPr="007346FC" w:rsidRDefault="00DF4019" w:rsidP="00FB6BC3">
      <w:pPr>
        <w:pStyle w:val="Vahedeta"/>
        <w:jc w:val="both"/>
        <w:rPr>
          <w:rFonts w:ascii="Times New Roman" w:hAnsi="Times New Roman"/>
          <w:sz w:val="24"/>
          <w:szCs w:val="24"/>
        </w:rPr>
      </w:pPr>
      <w:r w:rsidRPr="007346FC">
        <w:rPr>
          <w:rFonts w:ascii="Times New Roman" w:hAnsi="Times New Roman"/>
          <w:sz w:val="24"/>
        </w:rPr>
        <w:t xml:space="preserve">1. jaanuaril 2010 jõustus kohtutäituri seadus, mille alusel loodi Eestis esmakordselt avalik-õiguslik juriidiline organisatsioon kohtutäituritele ja pankrotihalduritele. </w:t>
      </w:r>
      <w:r w:rsidR="00641B4F">
        <w:rPr>
          <w:rFonts w:ascii="Times New Roman" w:hAnsi="Times New Roman"/>
          <w:sz w:val="24"/>
        </w:rPr>
        <w:t xml:space="preserve">Alates 1. juulist 2022. on Koja kutsekogu liikmeteks ka saneerimisnõustajad ja Koda peab usaldusisikute nimekirja. </w:t>
      </w:r>
      <w:r w:rsidRPr="007346FC">
        <w:rPr>
          <w:rFonts w:ascii="Times New Roman" w:hAnsi="Times New Roman"/>
          <w:sz w:val="24"/>
          <w:szCs w:val="24"/>
        </w:rPr>
        <w:t>Koja tegevuse peamisteks eesmärkideks on täita avalikke ülesandeid ja tugevdada kohtutäiturite</w:t>
      </w:r>
      <w:r w:rsidR="00641B4F">
        <w:rPr>
          <w:rFonts w:ascii="Times New Roman" w:hAnsi="Times New Roman"/>
          <w:sz w:val="24"/>
          <w:szCs w:val="24"/>
        </w:rPr>
        <w:t>,</w:t>
      </w:r>
      <w:r w:rsidRPr="007346FC">
        <w:rPr>
          <w:rFonts w:ascii="Times New Roman" w:hAnsi="Times New Roman"/>
          <w:sz w:val="24"/>
          <w:szCs w:val="24"/>
        </w:rPr>
        <w:t xml:space="preserve"> pankrotihaldurite</w:t>
      </w:r>
      <w:r w:rsidR="00641B4F">
        <w:rPr>
          <w:rFonts w:ascii="Times New Roman" w:hAnsi="Times New Roman"/>
          <w:sz w:val="24"/>
          <w:szCs w:val="24"/>
        </w:rPr>
        <w:t>, saneerimisnõustajate ja usaldusisikute</w:t>
      </w:r>
      <w:r w:rsidRPr="007346FC">
        <w:rPr>
          <w:rFonts w:ascii="Times New Roman" w:hAnsi="Times New Roman"/>
          <w:sz w:val="24"/>
          <w:szCs w:val="24"/>
        </w:rPr>
        <w:t xml:space="preserve"> võimekust edendada ameti- ja kutsetegevust pöörates tähelepanu mh. järgmistele valdkondadele: </w:t>
      </w:r>
    </w:p>
    <w:p w14:paraId="44A8337E" w14:textId="2F55583E" w:rsidR="00B86C44" w:rsidRPr="007346FC" w:rsidRDefault="00B86C44" w:rsidP="006B16A8">
      <w:pPr>
        <w:pStyle w:val="Vahedeta"/>
        <w:jc w:val="both"/>
        <w:rPr>
          <w:rFonts w:ascii="Times New Roman" w:hAnsi="Times New Roman"/>
          <w:sz w:val="24"/>
          <w:szCs w:val="24"/>
        </w:rPr>
      </w:pPr>
      <w:r w:rsidRPr="007346FC">
        <w:rPr>
          <w:rFonts w:ascii="Times New Roman" w:hAnsi="Times New Roman"/>
          <w:sz w:val="24"/>
          <w:szCs w:val="24"/>
        </w:rPr>
        <w:t>a) osalemine õigusloomes;</w:t>
      </w:r>
    </w:p>
    <w:p w14:paraId="03CC4996" w14:textId="77777777" w:rsidR="00DF4019" w:rsidRPr="007346FC" w:rsidRDefault="00B86C44" w:rsidP="006B16A8">
      <w:pPr>
        <w:pStyle w:val="Vahedeta"/>
        <w:jc w:val="both"/>
        <w:rPr>
          <w:rFonts w:ascii="Times New Roman" w:hAnsi="Times New Roman"/>
          <w:sz w:val="24"/>
          <w:szCs w:val="24"/>
        </w:rPr>
      </w:pPr>
      <w:r w:rsidRPr="007346FC">
        <w:rPr>
          <w:rFonts w:ascii="Times New Roman" w:hAnsi="Times New Roman"/>
          <w:sz w:val="24"/>
          <w:szCs w:val="24"/>
        </w:rPr>
        <w:t>b</w:t>
      </w:r>
      <w:r w:rsidR="00DF4019" w:rsidRPr="007346FC">
        <w:rPr>
          <w:rFonts w:ascii="Times New Roman" w:hAnsi="Times New Roman"/>
          <w:sz w:val="24"/>
          <w:szCs w:val="24"/>
        </w:rPr>
        <w:t>) ameti- ja kutsepraktika ühtlustamine soovituste ja siduvate ameti- ja kutsetavade andmisega ning nende põhimõtete väljatöötamine</w:t>
      </w:r>
      <w:r w:rsidR="00325E08" w:rsidRPr="007346FC">
        <w:rPr>
          <w:rFonts w:ascii="Times New Roman" w:hAnsi="Times New Roman"/>
          <w:sz w:val="24"/>
          <w:szCs w:val="24"/>
        </w:rPr>
        <w:t>;</w:t>
      </w:r>
    </w:p>
    <w:p w14:paraId="721A3AF9" w14:textId="3134CC69" w:rsidR="00DF4019" w:rsidRPr="007346FC" w:rsidRDefault="001E5C10" w:rsidP="006B16A8">
      <w:pPr>
        <w:pStyle w:val="Vahedeta"/>
        <w:jc w:val="both"/>
        <w:rPr>
          <w:rFonts w:ascii="Times New Roman" w:hAnsi="Times New Roman"/>
          <w:sz w:val="24"/>
          <w:szCs w:val="24"/>
        </w:rPr>
      </w:pPr>
      <w:r>
        <w:rPr>
          <w:rFonts w:ascii="Times New Roman" w:hAnsi="Times New Roman"/>
          <w:sz w:val="24"/>
          <w:szCs w:val="24"/>
        </w:rPr>
        <w:t>c</w:t>
      </w:r>
      <w:r w:rsidR="00DF4019" w:rsidRPr="007346FC">
        <w:rPr>
          <w:rFonts w:ascii="Times New Roman" w:hAnsi="Times New Roman"/>
          <w:sz w:val="24"/>
          <w:szCs w:val="24"/>
        </w:rPr>
        <w:t xml:space="preserve">) </w:t>
      </w:r>
      <w:r w:rsidRPr="007346FC">
        <w:rPr>
          <w:rFonts w:ascii="Times New Roman" w:hAnsi="Times New Roman"/>
          <w:sz w:val="24"/>
          <w:szCs w:val="24"/>
        </w:rPr>
        <w:t>kohtutäiturite</w:t>
      </w:r>
      <w:r>
        <w:rPr>
          <w:rFonts w:ascii="Times New Roman" w:hAnsi="Times New Roman"/>
          <w:sz w:val="24"/>
          <w:szCs w:val="24"/>
        </w:rPr>
        <w:t>,</w:t>
      </w:r>
      <w:r w:rsidRPr="007346FC">
        <w:rPr>
          <w:rFonts w:ascii="Times New Roman" w:hAnsi="Times New Roman"/>
          <w:sz w:val="24"/>
          <w:szCs w:val="24"/>
        </w:rPr>
        <w:t xml:space="preserve"> pankrotihaldurite</w:t>
      </w:r>
      <w:r>
        <w:rPr>
          <w:rFonts w:ascii="Times New Roman" w:hAnsi="Times New Roman"/>
          <w:sz w:val="24"/>
          <w:szCs w:val="24"/>
        </w:rPr>
        <w:t>, saneerimisnõustajate ja usaldusisikute</w:t>
      </w:r>
      <w:r w:rsidRPr="007346FC">
        <w:rPr>
          <w:rFonts w:ascii="Times New Roman" w:hAnsi="Times New Roman"/>
          <w:sz w:val="24"/>
          <w:szCs w:val="24"/>
        </w:rPr>
        <w:t xml:space="preserve"> </w:t>
      </w:r>
      <w:r w:rsidR="00DF4019" w:rsidRPr="007346FC">
        <w:rPr>
          <w:rFonts w:ascii="Times New Roman" w:hAnsi="Times New Roman"/>
          <w:sz w:val="24"/>
          <w:szCs w:val="24"/>
        </w:rPr>
        <w:t>ning nende büroo tööta</w:t>
      </w:r>
      <w:r w:rsidR="00325E08" w:rsidRPr="007346FC">
        <w:rPr>
          <w:rFonts w:ascii="Times New Roman" w:hAnsi="Times New Roman"/>
          <w:sz w:val="24"/>
          <w:szCs w:val="24"/>
        </w:rPr>
        <w:t>jate täiendusõppe korraldamine;</w:t>
      </w:r>
    </w:p>
    <w:p w14:paraId="73555385" w14:textId="026711DF" w:rsidR="00DF4019" w:rsidRPr="007346FC" w:rsidRDefault="001E5C10" w:rsidP="006B16A8">
      <w:pPr>
        <w:pStyle w:val="Vahedeta"/>
        <w:jc w:val="both"/>
        <w:rPr>
          <w:rFonts w:ascii="Times New Roman" w:hAnsi="Times New Roman"/>
          <w:sz w:val="24"/>
          <w:szCs w:val="24"/>
        </w:rPr>
      </w:pPr>
      <w:r>
        <w:rPr>
          <w:rFonts w:ascii="Times New Roman" w:hAnsi="Times New Roman"/>
          <w:sz w:val="24"/>
          <w:szCs w:val="24"/>
        </w:rPr>
        <w:t>d</w:t>
      </w:r>
      <w:r w:rsidR="00DF4019" w:rsidRPr="007346FC">
        <w:rPr>
          <w:rFonts w:ascii="Times New Roman" w:hAnsi="Times New Roman"/>
          <w:sz w:val="24"/>
          <w:szCs w:val="24"/>
        </w:rPr>
        <w:t>) järelevalve ausa ja ko</w:t>
      </w:r>
      <w:r w:rsidR="00325E08" w:rsidRPr="007346FC">
        <w:rPr>
          <w:rFonts w:ascii="Times New Roman" w:hAnsi="Times New Roman"/>
          <w:sz w:val="24"/>
          <w:szCs w:val="24"/>
        </w:rPr>
        <w:t>husetundliku ametipidamise üle;</w:t>
      </w:r>
    </w:p>
    <w:p w14:paraId="2B721944" w14:textId="4939381D" w:rsidR="00DF4019" w:rsidRPr="007346FC" w:rsidRDefault="001E5C10" w:rsidP="006B16A8">
      <w:pPr>
        <w:pStyle w:val="Vahedeta"/>
        <w:jc w:val="both"/>
        <w:rPr>
          <w:rFonts w:ascii="Times New Roman" w:hAnsi="Times New Roman"/>
          <w:sz w:val="24"/>
          <w:szCs w:val="24"/>
        </w:rPr>
      </w:pPr>
      <w:r>
        <w:rPr>
          <w:rFonts w:ascii="Times New Roman" w:hAnsi="Times New Roman"/>
          <w:sz w:val="24"/>
          <w:szCs w:val="24"/>
        </w:rPr>
        <w:t>e</w:t>
      </w:r>
      <w:r w:rsidR="00DF4019" w:rsidRPr="007346FC">
        <w:rPr>
          <w:rFonts w:ascii="Times New Roman" w:hAnsi="Times New Roman"/>
          <w:sz w:val="24"/>
          <w:szCs w:val="24"/>
        </w:rPr>
        <w:t xml:space="preserve">) täite- ja </w:t>
      </w:r>
      <w:r>
        <w:rPr>
          <w:rFonts w:ascii="Times New Roman" w:hAnsi="Times New Roman"/>
          <w:sz w:val="24"/>
          <w:szCs w:val="24"/>
        </w:rPr>
        <w:t>maksejõuetus</w:t>
      </w:r>
      <w:r w:rsidR="00DF4019" w:rsidRPr="007346FC">
        <w:rPr>
          <w:rFonts w:ascii="Times New Roman" w:hAnsi="Times New Roman"/>
          <w:sz w:val="24"/>
          <w:szCs w:val="24"/>
        </w:rPr>
        <w:t>menetluse läbiviimiseks vajalike infosüsteemide arendamise ja haldamise korraldamine;</w:t>
      </w:r>
    </w:p>
    <w:p w14:paraId="53401A99" w14:textId="0136A01F" w:rsidR="00B86C44" w:rsidRPr="007346FC" w:rsidRDefault="001E5C10" w:rsidP="006B16A8">
      <w:pPr>
        <w:pStyle w:val="Vahedeta"/>
        <w:jc w:val="both"/>
        <w:rPr>
          <w:rFonts w:ascii="Times New Roman" w:hAnsi="Times New Roman"/>
          <w:sz w:val="24"/>
          <w:szCs w:val="24"/>
        </w:rPr>
      </w:pPr>
      <w:r>
        <w:rPr>
          <w:rFonts w:ascii="Times New Roman" w:hAnsi="Times New Roman"/>
          <w:sz w:val="24"/>
          <w:szCs w:val="24"/>
        </w:rPr>
        <w:t>f</w:t>
      </w:r>
      <w:r w:rsidR="00B86C44" w:rsidRPr="007346FC">
        <w:rPr>
          <w:rFonts w:ascii="Times New Roman" w:hAnsi="Times New Roman"/>
          <w:sz w:val="24"/>
          <w:szCs w:val="24"/>
        </w:rPr>
        <w:t>) valdkondliku koostöövõrgustiku arendamine, sealhulgas koostöö ülikoolidega valdkonna õppe-, teadus- ja arendustegevuses</w:t>
      </w:r>
      <w:r w:rsidR="00325E08" w:rsidRPr="007346FC">
        <w:rPr>
          <w:rFonts w:ascii="Times New Roman" w:hAnsi="Times New Roman"/>
          <w:sz w:val="24"/>
          <w:szCs w:val="24"/>
        </w:rPr>
        <w:t>;</w:t>
      </w:r>
    </w:p>
    <w:p w14:paraId="5D4931B4" w14:textId="2B2DC079" w:rsidR="00DF4019" w:rsidRPr="007346FC" w:rsidRDefault="001E5C10" w:rsidP="006B16A8">
      <w:pPr>
        <w:pStyle w:val="Vahedeta"/>
        <w:jc w:val="both"/>
        <w:rPr>
          <w:rFonts w:ascii="Times New Roman" w:hAnsi="Times New Roman"/>
          <w:sz w:val="24"/>
          <w:szCs w:val="24"/>
        </w:rPr>
      </w:pPr>
      <w:r>
        <w:rPr>
          <w:rFonts w:ascii="Times New Roman" w:hAnsi="Times New Roman"/>
          <w:sz w:val="24"/>
          <w:szCs w:val="24"/>
        </w:rPr>
        <w:t>g</w:t>
      </w:r>
      <w:r w:rsidR="00DF4019" w:rsidRPr="007346FC">
        <w:rPr>
          <w:rFonts w:ascii="Times New Roman" w:hAnsi="Times New Roman"/>
          <w:sz w:val="24"/>
          <w:szCs w:val="24"/>
        </w:rPr>
        <w:t>) valdkonna rahvusvaheliste suhete arendamine;</w:t>
      </w:r>
    </w:p>
    <w:p w14:paraId="5C04A33A" w14:textId="7AC674F3" w:rsidR="00F2723B" w:rsidRPr="007346FC" w:rsidRDefault="001E5C10" w:rsidP="006B16A8">
      <w:pPr>
        <w:pStyle w:val="Vahedeta"/>
        <w:jc w:val="both"/>
        <w:rPr>
          <w:rFonts w:ascii="Times New Roman" w:hAnsi="Times New Roman"/>
          <w:sz w:val="24"/>
          <w:szCs w:val="24"/>
        </w:rPr>
      </w:pPr>
      <w:r>
        <w:rPr>
          <w:rFonts w:ascii="Times New Roman" w:hAnsi="Times New Roman"/>
          <w:sz w:val="24"/>
          <w:szCs w:val="24"/>
        </w:rPr>
        <w:t>h</w:t>
      </w:r>
      <w:r w:rsidR="00DF4019" w:rsidRPr="007346FC">
        <w:rPr>
          <w:rFonts w:ascii="Times New Roman" w:hAnsi="Times New Roman"/>
          <w:sz w:val="24"/>
          <w:szCs w:val="24"/>
        </w:rPr>
        <w:t>) liikmetevaheliste suhete siseregulatsioo</w:t>
      </w:r>
      <w:r w:rsidR="00F2723B" w:rsidRPr="007346FC">
        <w:rPr>
          <w:rFonts w:ascii="Times New Roman" w:hAnsi="Times New Roman"/>
          <w:sz w:val="24"/>
          <w:szCs w:val="24"/>
        </w:rPr>
        <w:t>ni arendamine ning teavitustöö;</w:t>
      </w:r>
    </w:p>
    <w:p w14:paraId="38F6C3EF" w14:textId="44DB4235" w:rsidR="00DF4019" w:rsidRPr="007346FC" w:rsidRDefault="001E5C10" w:rsidP="006B16A8">
      <w:pPr>
        <w:pStyle w:val="Vahedeta"/>
        <w:jc w:val="both"/>
        <w:rPr>
          <w:rFonts w:ascii="Times New Roman" w:hAnsi="Times New Roman"/>
          <w:sz w:val="24"/>
          <w:szCs w:val="24"/>
        </w:rPr>
      </w:pPr>
      <w:r>
        <w:rPr>
          <w:rFonts w:ascii="Times New Roman" w:hAnsi="Times New Roman"/>
          <w:sz w:val="24"/>
          <w:szCs w:val="24"/>
        </w:rPr>
        <w:t>i</w:t>
      </w:r>
      <w:r w:rsidR="00F2723B" w:rsidRPr="007346FC">
        <w:rPr>
          <w:rFonts w:ascii="Times New Roman" w:hAnsi="Times New Roman"/>
          <w:sz w:val="24"/>
          <w:szCs w:val="24"/>
        </w:rPr>
        <w:t xml:space="preserve">) </w:t>
      </w:r>
      <w:r w:rsidR="00DF4019" w:rsidRPr="007346FC">
        <w:rPr>
          <w:rFonts w:ascii="Times New Roman" w:hAnsi="Times New Roman"/>
          <w:sz w:val="24"/>
          <w:szCs w:val="24"/>
        </w:rPr>
        <w:t>muud valdkonnad.</w:t>
      </w:r>
    </w:p>
    <w:p w14:paraId="6DC775D2" w14:textId="77777777" w:rsidR="00DF4019" w:rsidRPr="007346FC" w:rsidRDefault="00DF4019" w:rsidP="00FB6BC3">
      <w:pPr>
        <w:pStyle w:val="Vahedeta"/>
        <w:jc w:val="both"/>
        <w:rPr>
          <w:rFonts w:ascii="Times New Roman" w:hAnsi="Times New Roman"/>
          <w:sz w:val="24"/>
        </w:rPr>
      </w:pPr>
    </w:p>
    <w:p w14:paraId="17FFFCDE" w14:textId="50940333" w:rsidR="00DF4019" w:rsidRPr="007346FC" w:rsidRDefault="00DF4019" w:rsidP="00FB6BC3">
      <w:pPr>
        <w:pStyle w:val="Vahedeta"/>
        <w:jc w:val="both"/>
        <w:rPr>
          <w:rFonts w:ascii="Times New Roman" w:hAnsi="Times New Roman"/>
          <w:sz w:val="24"/>
        </w:rPr>
      </w:pPr>
      <w:r w:rsidRPr="007346FC">
        <w:rPr>
          <w:rFonts w:ascii="Times New Roman" w:hAnsi="Times New Roman"/>
          <w:sz w:val="24"/>
        </w:rPr>
        <w:t>Arengukava on ette valmistanud Koja eestseisus koostöös Koja teiste organitega</w:t>
      </w:r>
      <w:r w:rsidR="00B86C44" w:rsidRPr="007346FC">
        <w:rPr>
          <w:rFonts w:ascii="Times New Roman" w:hAnsi="Times New Roman"/>
          <w:sz w:val="24"/>
        </w:rPr>
        <w:t>, eelkõige Koja arengu</w:t>
      </w:r>
      <w:r w:rsidR="00E0159B" w:rsidRPr="007346FC">
        <w:rPr>
          <w:rFonts w:ascii="Times New Roman" w:hAnsi="Times New Roman"/>
          <w:sz w:val="24"/>
        </w:rPr>
        <w:t>- ja õigus</w:t>
      </w:r>
      <w:r w:rsidR="00B86C44" w:rsidRPr="007346FC">
        <w:rPr>
          <w:rFonts w:ascii="Times New Roman" w:hAnsi="Times New Roman"/>
          <w:sz w:val="24"/>
        </w:rPr>
        <w:t>komisjoniga</w:t>
      </w:r>
      <w:r w:rsidRPr="007346FC">
        <w:rPr>
          <w:rFonts w:ascii="Times New Roman" w:hAnsi="Times New Roman"/>
          <w:sz w:val="24"/>
        </w:rPr>
        <w:t>.</w:t>
      </w:r>
      <w:r w:rsidR="00661600" w:rsidRPr="007346FC">
        <w:rPr>
          <w:rFonts w:ascii="Times New Roman" w:hAnsi="Times New Roman"/>
          <w:sz w:val="24"/>
        </w:rPr>
        <w:t xml:space="preserve"> Koja liikmetel</w:t>
      </w:r>
      <w:r w:rsidR="001E5C10">
        <w:rPr>
          <w:rFonts w:ascii="Times New Roman" w:hAnsi="Times New Roman"/>
          <w:sz w:val="24"/>
        </w:rPr>
        <w:t xml:space="preserve"> paluti 15.09.2023 esitada </w:t>
      </w:r>
      <w:r w:rsidR="00661600" w:rsidRPr="007346FC">
        <w:rPr>
          <w:rFonts w:ascii="Times New Roman" w:hAnsi="Times New Roman"/>
          <w:sz w:val="24"/>
        </w:rPr>
        <w:t>ettepaneku</w:t>
      </w:r>
      <w:r w:rsidR="001E5C10">
        <w:rPr>
          <w:rFonts w:ascii="Times New Roman" w:hAnsi="Times New Roman"/>
          <w:sz w:val="24"/>
        </w:rPr>
        <w:t xml:space="preserve">d </w:t>
      </w:r>
      <w:r w:rsidR="001E5C10" w:rsidRPr="001E5C10">
        <w:rPr>
          <w:rFonts w:ascii="Times New Roman" w:hAnsi="Times New Roman"/>
          <w:sz w:val="24"/>
        </w:rPr>
        <w:t>Koja arengukavaliste eesmärkide ja kavandatavate tegevuste kohta</w:t>
      </w:r>
      <w:r w:rsidR="001E5C10">
        <w:rPr>
          <w:rFonts w:ascii="Times New Roman" w:hAnsi="Times New Roman"/>
          <w:sz w:val="24"/>
        </w:rPr>
        <w:t>.</w:t>
      </w:r>
      <w:r w:rsidR="001E5C10" w:rsidRPr="001E5C10">
        <w:rPr>
          <w:rFonts w:ascii="Times New Roman" w:hAnsi="Times New Roman"/>
          <w:sz w:val="24"/>
        </w:rPr>
        <w:t xml:space="preserve"> </w:t>
      </w:r>
      <w:r w:rsidR="00661600" w:rsidRPr="007346FC">
        <w:rPr>
          <w:rFonts w:ascii="Times New Roman" w:hAnsi="Times New Roman"/>
          <w:sz w:val="24"/>
        </w:rPr>
        <w:t>Koja liikmed tähtajaks (31.</w:t>
      </w:r>
      <w:r w:rsidR="001E5C10">
        <w:rPr>
          <w:rFonts w:ascii="Times New Roman" w:hAnsi="Times New Roman"/>
          <w:sz w:val="24"/>
        </w:rPr>
        <w:t>1</w:t>
      </w:r>
      <w:r w:rsidR="00661600" w:rsidRPr="007346FC">
        <w:rPr>
          <w:rFonts w:ascii="Times New Roman" w:hAnsi="Times New Roman"/>
          <w:sz w:val="24"/>
        </w:rPr>
        <w:t>0.20</w:t>
      </w:r>
      <w:r w:rsidR="001E5C10">
        <w:rPr>
          <w:rFonts w:ascii="Times New Roman" w:hAnsi="Times New Roman"/>
          <w:sz w:val="24"/>
        </w:rPr>
        <w:t>23</w:t>
      </w:r>
      <w:r w:rsidR="00661600" w:rsidRPr="007346FC">
        <w:rPr>
          <w:rFonts w:ascii="Times New Roman" w:hAnsi="Times New Roman"/>
          <w:sz w:val="24"/>
        </w:rPr>
        <w:t xml:space="preserve">) seisukohti ei esitanud. Koja arengu- ja õiguskomisjon vaatas arengukava eelnõu läbi </w:t>
      </w:r>
      <w:r w:rsidR="00F56431">
        <w:rPr>
          <w:rFonts w:ascii="Times New Roman" w:hAnsi="Times New Roman"/>
          <w:sz w:val="24"/>
        </w:rPr>
        <w:t>17</w:t>
      </w:r>
      <w:r w:rsidR="00661600" w:rsidRPr="007346FC">
        <w:rPr>
          <w:rFonts w:ascii="Times New Roman" w:hAnsi="Times New Roman"/>
          <w:sz w:val="24"/>
        </w:rPr>
        <w:t>.</w:t>
      </w:r>
      <w:r w:rsidR="001E5C10">
        <w:rPr>
          <w:rFonts w:ascii="Times New Roman" w:hAnsi="Times New Roman"/>
          <w:sz w:val="24"/>
        </w:rPr>
        <w:t>11</w:t>
      </w:r>
      <w:r w:rsidR="00661600" w:rsidRPr="007346FC">
        <w:rPr>
          <w:rFonts w:ascii="Times New Roman" w:hAnsi="Times New Roman"/>
          <w:sz w:val="24"/>
        </w:rPr>
        <w:t>.20</w:t>
      </w:r>
      <w:r w:rsidR="001E5C10">
        <w:rPr>
          <w:rFonts w:ascii="Times New Roman" w:hAnsi="Times New Roman"/>
          <w:sz w:val="24"/>
        </w:rPr>
        <w:t>23</w:t>
      </w:r>
      <w:r w:rsidR="00661600" w:rsidRPr="007346FC">
        <w:rPr>
          <w:rFonts w:ascii="Times New Roman" w:hAnsi="Times New Roman"/>
          <w:sz w:val="24"/>
        </w:rPr>
        <w:t xml:space="preserve"> koosolekul ja tegi ettepaneku</w:t>
      </w:r>
      <w:r w:rsidR="00E93904" w:rsidRPr="007346FC">
        <w:rPr>
          <w:rFonts w:ascii="Times New Roman" w:hAnsi="Times New Roman"/>
          <w:sz w:val="24"/>
        </w:rPr>
        <w:t xml:space="preserve"> esitada see Koja eestseisusele kinnitamiseks.</w:t>
      </w:r>
      <w:r w:rsidR="0081248A">
        <w:rPr>
          <w:rFonts w:ascii="Times New Roman" w:hAnsi="Times New Roman"/>
          <w:sz w:val="24"/>
        </w:rPr>
        <w:t xml:space="preserve"> Koja kutsekogu juhatus kiitis arengukava eelnõu heaks oma 22.11.2023 ja ametikogu juhatus 29.11.2023 koosolekul</w:t>
      </w:r>
      <w:r w:rsidR="004B1130">
        <w:rPr>
          <w:rFonts w:ascii="Times New Roman" w:hAnsi="Times New Roman"/>
          <w:sz w:val="24"/>
        </w:rPr>
        <w:t>.</w:t>
      </w:r>
      <w:r w:rsidR="00D50A63">
        <w:rPr>
          <w:rFonts w:ascii="Times New Roman" w:hAnsi="Times New Roman"/>
          <w:sz w:val="24"/>
        </w:rPr>
        <w:t xml:space="preserve"> Koja eestseisus kinnitas arengukava eelnõu 6.12.2023 koosolekul.</w:t>
      </w:r>
    </w:p>
    <w:p w14:paraId="529482A0" w14:textId="77777777" w:rsidR="00DF4019" w:rsidRPr="007346FC" w:rsidRDefault="00DF4019" w:rsidP="00FB6BC3">
      <w:pPr>
        <w:pStyle w:val="Vahedeta"/>
        <w:jc w:val="both"/>
        <w:rPr>
          <w:rFonts w:ascii="Times New Roman" w:hAnsi="Times New Roman"/>
          <w:sz w:val="24"/>
        </w:rPr>
      </w:pPr>
    </w:p>
    <w:p w14:paraId="266413E3" w14:textId="79931BE2" w:rsidR="00DF4019" w:rsidRPr="007346FC" w:rsidRDefault="008A7E2D" w:rsidP="00B45942">
      <w:pPr>
        <w:pStyle w:val="Pealkiri2"/>
        <w:numPr>
          <w:ilvl w:val="0"/>
          <w:numId w:val="30"/>
        </w:numPr>
        <w:rPr>
          <w:lang w:val="et-EE"/>
        </w:rPr>
      </w:pPr>
      <w:bookmarkStart w:id="1" w:name="_Toc150279193"/>
      <w:r w:rsidRPr="007346FC">
        <w:rPr>
          <w:lang w:val="et-EE"/>
        </w:rPr>
        <w:t>Varasemast arengu</w:t>
      </w:r>
      <w:r w:rsidR="00B86C44" w:rsidRPr="007346FC">
        <w:rPr>
          <w:lang w:val="et-EE"/>
        </w:rPr>
        <w:t>st</w:t>
      </w:r>
      <w:r w:rsidR="00DF4019" w:rsidRPr="007346FC">
        <w:rPr>
          <w:lang w:val="et-EE"/>
        </w:rPr>
        <w:t xml:space="preserve"> ja hetkeolukorrast</w:t>
      </w:r>
      <w:bookmarkEnd w:id="1"/>
    </w:p>
    <w:p w14:paraId="685BA42F" w14:textId="77777777" w:rsidR="00DF4019" w:rsidRPr="007346FC" w:rsidRDefault="00DF4019" w:rsidP="00FB6BC3">
      <w:pPr>
        <w:pStyle w:val="Vahedeta"/>
        <w:jc w:val="both"/>
        <w:rPr>
          <w:rFonts w:ascii="Times New Roman" w:hAnsi="Times New Roman"/>
          <w:sz w:val="24"/>
        </w:rPr>
      </w:pPr>
    </w:p>
    <w:p w14:paraId="1EB68C2C" w14:textId="3ECB2DF0" w:rsidR="00B86C44" w:rsidRPr="007346FC" w:rsidRDefault="00B86C44" w:rsidP="00B45942">
      <w:pPr>
        <w:pStyle w:val="Pealkiri3"/>
        <w:numPr>
          <w:ilvl w:val="1"/>
          <w:numId w:val="30"/>
        </w:numPr>
        <w:rPr>
          <w:lang w:val="et-EE"/>
        </w:rPr>
      </w:pPr>
      <w:bookmarkStart w:id="2" w:name="_Toc150279194"/>
      <w:r w:rsidRPr="007346FC">
        <w:rPr>
          <w:lang w:val="et-EE"/>
        </w:rPr>
        <w:t>Kohtutäituri</w:t>
      </w:r>
      <w:r w:rsidR="001E5C10">
        <w:rPr>
          <w:lang w:val="et-EE"/>
        </w:rPr>
        <w:t>,</w:t>
      </w:r>
      <w:r w:rsidRPr="007346FC">
        <w:rPr>
          <w:lang w:val="et-EE"/>
        </w:rPr>
        <w:t xml:space="preserve"> pankrotihalduri</w:t>
      </w:r>
      <w:r w:rsidR="001E5C10">
        <w:rPr>
          <w:lang w:val="et-EE"/>
        </w:rPr>
        <w:t>, saneerimisnõustaja ja usaldusisiku</w:t>
      </w:r>
      <w:r w:rsidRPr="007346FC">
        <w:rPr>
          <w:lang w:val="et-EE"/>
        </w:rPr>
        <w:t xml:space="preserve"> staatusest</w:t>
      </w:r>
      <w:bookmarkEnd w:id="2"/>
    </w:p>
    <w:p w14:paraId="48F211D4" w14:textId="77777777" w:rsidR="00D138FE" w:rsidRPr="007346FC" w:rsidRDefault="00D138FE" w:rsidP="00FB6BC3">
      <w:pPr>
        <w:pStyle w:val="Vahedeta"/>
        <w:jc w:val="both"/>
        <w:rPr>
          <w:rFonts w:ascii="Times New Roman" w:hAnsi="Times New Roman"/>
          <w:sz w:val="24"/>
        </w:rPr>
      </w:pPr>
    </w:p>
    <w:p w14:paraId="5C2C3971" w14:textId="3D225DF4" w:rsidR="00DF4019" w:rsidRPr="007346FC" w:rsidRDefault="00DF4019" w:rsidP="00FB6BC3">
      <w:pPr>
        <w:pStyle w:val="Vahedeta"/>
        <w:jc w:val="both"/>
        <w:rPr>
          <w:rFonts w:ascii="Times New Roman" w:hAnsi="Times New Roman"/>
          <w:sz w:val="24"/>
        </w:rPr>
      </w:pPr>
      <w:r w:rsidRPr="007346FC">
        <w:rPr>
          <w:rFonts w:ascii="Times New Roman" w:hAnsi="Times New Roman"/>
          <w:sz w:val="24"/>
        </w:rPr>
        <w:t>Kohtutäitur on oma tegevuse vältel Eestis kuulunud struktuuriliselt nii täitevvõimu kui ka kohtuvõimu hulka. Kohtutäiturid tegutsevad vaba elukutse pidajatena alates 1. märtsist 2001. Täitemenetluse reformi läbiviimisel kasutati eeskujudena Prantsusmaa, Belgia, Soome, Šveitsi, Slovakkia, Austria ja Saksamaa seadusandlust. Neis riikides on kohtutäituri paigutus ja staatus riigivõimu süsteemis erinev. Vabakutselist kohtutäiturit (avalikku ametnikku) kasuta</w:t>
      </w:r>
      <w:r w:rsidR="001F6D7A" w:rsidRPr="007346FC">
        <w:rPr>
          <w:rFonts w:ascii="Times New Roman" w:hAnsi="Times New Roman"/>
          <w:sz w:val="24"/>
        </w:rPr>
        <w:t>b enamus Euroopa Liidu liikmesriikidest</w:t>
      </w:r>
      <w:r w:rsidRPr="007346FC">
        <w:rPr>
          <w:rFonts w:ascii="Times New Roman" w:hAnsi="Times New Roman"/>
          <w:sz w:val="24"/>
        </w:rPr>
        <w:t>.</w:t>
      </w:r>
      <w:r w:rsidR="00B86C44" w:rsidRPr="007346FC">
        <w:rPr>
          <w:rFonts w:ascii="Times New Roman" w:hAnsi="Times New Roman"/>
          <w:sz w:val="24"/>
        </w:rPr>
        <w:t xml:space="preserve"> </w:t>
      </w:r>
    </w:p>
    <w:p w14:paraId="27A48C81" w14:textId="77777777" w:rsidR="00DF4019" w:rsidRPr="007346FC" w:rsidRDefault="00DF4019" w:rsidP="00FB6BC3">
      <w:pPr>
        <w:pStyle w:val="Vahedeta"/>
        <w:jc w:val="both"/>
        <w:rPr>
          <w:rFonts w:ascii="Times New Roman" w:hAnsi="Times New Roman"/>
          <w:sz w:val="24"/>
        </w:rPr>
      </w:pPr>
    </w:p>
    <w:p w14:paraId="6EAEEC47" w14:textId="3D81CBD3" w:rsidR="00DF4019" w:rsidRDefault="00DF4019" w:rsidP="00FB6BC3">
      <w:pPr>
        <w:pStyle w:val="Vahedeta"/>
        <w:jc w:val="both"/>
        <w:rPr>
          <w:rFonts w:ascii="Times New Roman" w:hAnsi="Times New Roman"/>
          <w:sz w:val="24"/>
        </w:rPr>
      </w:pPr>
      <w:r w:rsidRPr="007346FC">
        <w:rPr>
          <w:rFonts w:ascii="Times New Roman" w:hAnsi="Times New Roman"/>
          <w:sz w:val="24"/>
        </w:rPr>
        <w:t>Pankrotihalduri staatust muudeti 2010. aasta pankrotiseaduses. Pankrotihaldur ei tegutse enam võlgniku esindajana ega tema nimel, vaid omab õigust võlgniku vara käsutada ja toiminguid teha oma ametiseisundist tulenevalt.</w:t>
      </w:r>
      <w:r w:rsidR="00B86C44" w:rsidRPr="007346FC">
        <w:rPr>
          <w:rFonts w:ascii="Times New Roman" w:hAnsi="Times New Roman"/>
          <w:sz w:val="24"/>
        </w:rPr>
        <w:t xml:space="preserve"> </w:t>
      </w:r>
      <w:r w:rsidR="001E5C10">
        <w:rPr>
          <w:rFonts w:ascii="Times New Roman" w:hAnsi="Times New Roman"/>
          <w:sz w:val="24"/>
        </w:rPr>
        <w:t xml:space="preserve">2022. aastal jõustunud füüsilise isiku maksejõuetuse </w:t>
      </w:r>
      <w:r w:rsidR="001E5C10">
        <w:rPr>
          <w:rFonts w:ascii="Times New Roman" w:hAnsi="Times New Roman"/>
          <w:sz w:val="24"/>
        </w:rPr>
        <w:lastRenderedPageBreak/>
        <w:t xml:space="preserve">seadusega muudeti oluliselt füüsilise isiku maksejõuetusmenetluste korraldust. Selle kohaselt </w:t>
      </w:r>
      <w:r w:rsidR="008E2966">
        <w:rPr>
          <w:rFonts w:ascii="Times New Roman" w:hAnsi="Times New Roman"/>
          <w:sz w:val="24"/>
        </w:rPr>
        <w:t xml:space="preserve">reformiti usaldusisiku institutsiooni ja laiendati tema tegevuspädevus füüsilise isiku kogu maksejõuetusmenetluse läbiviimisele. </w:t>
      </w:r>
      <w:r w:rsidR="008E2966" w:rsidRPr="008E2966">
        <w:rPr>
          <w:rFonts w:ascii="Times New Roman" w:hAnsi="Times New Roman"/>
          <w:sz w:val="24"/>
        </w:rPr>
        <w:t>Usaldusisiku ülesanne on välja selgitada võlgniku varad ja kohustused ning teavitada kohut ja võlausaldajaid erapooletult ning asjatundlikult võlgniku majanduslikust olukorrast ja makseraskuste ületamise võimalustest, nõustada ja abistada võlgnikku maksejõuetusavalduse menetlemise ajal, samuti kohustustest vabastamise ja võlgade ümberkujundamise menetluses, ning teostada võlgade ümberkujundamise ja kohustustest vabastamise menetluses järelevalvet.</w:t>
      </w:r>
      <w:r w:rsidR="008E2966">
        <w:rPr>
          <w:rFonts w:ascii="Times New Roman" w:hAnsi="Times New Roman"/>
          <w:sz w:val="24"/>
        </w:rPr>
        <w:t xml:space="preserve"> Ajutised haldurid tegutsevad ümberkorralduse järel vaid juriidilistest isikutest võlgnike maksejõuetusasjadega.</w:t>
      </w:r>
    </w:p>
    <w:p w14:paraId="5CC328CE" w14:textId="77777777" w:rsidR="008E2966" w:rsidRPr="007346FC" w:rsidRDefault="008E2966" w:rsidP="00FB6BC3">
      <w:pPr>
        <w:pStyle w:val="Vahedeta"/>
        <w:jc w:val="both"/>
        <w:rPr>
          <w:rFonts w:ascii="Times New Roman" w:hAnsi="Times New Roman"/>
          <w:sz w:val="24"/>
        </w:rPr>
      </w:pPr>
    </w:p>
    <w:p w14:paraId="47AB6192" w14:textId="5A472DEB" w:rsidR="00B86C44" w:rsidRPr="007346FC" w:rsidRDefault="008E2966" w:rsidP="00FB6BC3">
      <w:pPr>
        <w:pStyle w:val="Vahedeta"/>
        <w:jc w:val="both"/>
        <w:rPr>
          <w:rFonts w:ascii="Times New Roman" w:hAnsi="Times New Roman"/>
          <w:sz w:val="24"/>
        </w:rPr>
      </w:pPr>
      <w:r>
        <w:rPr>
          <w:rFonts w:ascii="Times New Roman" w:hAnsi="Times New Roman"/>
          <w:sz w:val="24"/>
        </w:rPr>
        <w:t>2022. aastal reformiti ka saneerimisnõustaja staatust. Saneerimismenetlus muudeti avalikuks menetluseks ning saneerimisnõustajatele pandi kohustus kuuluda Koja kutsekogusse.</w:t>
      </w:r>
    </w:p>
    <w:p w14:paraId="14CAE898" w14:textId="13B2553E" w:rsidR="00DF4019" w:rsidRPr="007346FC" w:rsidRDefault="00B86C44" w:rsidP="00B45942">
      <w:pPr>
        <w:pStyle w:val="Pealkiri3"/>
        <w:numPr>
          <w:ilvl w:val="1"/>
          <w:numId w:val="30"/>
        </w:numPr>
        <w:rPr>
          <w:lang w:val="et-EE"/>
        </w:rPr>
      </w:pPr>
      <w:bookmarkStart w:id="3" w:name="_Toc150279195"/>
      <w:r w:rsidRPr="007346FC">
        <w:rPr>
          <w:lang w:val="et-EE"/>
        </w:rPr>
        <w:t xml:space="preserve">Koja </w:t>
      </w:r>
      <w:r w:rsidR="0025729C" w:rsidRPr="007346FC">
        <w:rPr>
          <w:lang w:val="et-EE"/>
        </w:rPr>
        <w:t xml:space="preserve">senisest arengust </w:t>
      </w:r>
      <w:r w:rsidRPr="007346FC">
        <w:rPr>
          <w:lang w:val="et-EE"/>
        </w:rPr>
        <w:t>ja hetkeolukorrast</w:t>
      </w:r>
      <w:bookmarkEnd w:id="3"/>
    </w:p>
    <w:p w14:paraId="09A2DF90" w14:textId="77777777" w:rsidR="00D138FE" w:rsidRPr="007346FC" w:rsidRDefault="00D138FE" w:rsidP="00FB6BC3">
      <w:pPr>
        <w:pStyle w:val="Vahedeta"/>
        <w:jc w:val="both"/>
        <w:rPr>
          <w:rFonts w:ascii="Times New Roman" w:hAnsi="Times New Roman"/>
          <w:sz w:val="24"/>
        </w:rPr>
      </w:pPr>
    </w:p>
    <w:p w14:paraId="4749DECB" w14:textId="061EDF5C" w:rsidR="00DF4019" w:rsidRPr="007346FC" w:rsidRDefault="00DF4019" w:rsidP="00203B3E">
      <w:pPr>
        <w:pStyle w:val="Vahedeta"/>
        <w:jc w:val="both"/>
        <w:rPr>
          <w:rFonts w:ascii="Times New Roman" w:hAnsi="Times New Roman"/>
          <w:sz w:val="24"/>
        </w:rPr>
      </w:pPr>
      <w:r w:rsidRPr="007346FC">
        <w:rPr>
          <w:rFonts w:ascii="Times New Roman" w:hAnsi="Times New Roman"/>
          <w:sz w:val="24"/>
        </w:rPr>
        <w:t xml:space="preserve">Koda on avalik-õiguslik juriidiline isik, mille liikmeteks on kõik kohtutäiturid ning pankrotihaldurina </w:t>
      </w:r>
      <w:r w:rsidR="00203B3E">
        <w:rPr>
          <w:rFonts w:ascii="Times New Roman" w:hAnsi="Times New Roman"/>
          <w:sz w:val="24"/>
        </w:rPr>
        <w:t xml:space="preserve">või saneerimisnõustajana </w:t>
      </w:r>
      <w:r w:rsidRPr="007346FC">
        <w:rPr>
          <w:rFonts w:ascii="Times New Roman" w:hAnsi="Times New Roman"/>
          <w:sz w:val="24"/>
        </w:rPr>
        <w:t>tegutsemise õiguse saanud isikud. Koja organid on ametikogu, kutsekogu, eestseisus, ametikogu juhatus, kutsekogu juhatus, eksamikomisjon,</w:t>
      </w:r>
      <w:r w:rsidR="00203B3E">
        <w:rPr>
          <w:rFonts w:ascii="Times New Roman" w:hAnsi="Times New Roman"/>
          <w:sz w:val="24"/>
        </w:rPr>
        <w:t xml:space="preserve"> metoodikakomisjon,</w:t>
      </w:r>
      <w:r w:rsidRPr="007346FC">
        <w:rPr>
          <w:rFonts w:ascii="Times New Roman" w:hAnsi="Times New Roman"/>
          <w:sz w:val="24"/>
        </w:rPr>
        <w:t xml:space="preserve"> revisjonikomisjon</w:t>
      </w:r>
      <w:r w:rsidR="00C921C2" w:rsidRPr="007346FC">
        <w:rPr>
          <w:rFonts w:ascii="Times New Roman" w:hAnsi="Times New Roman"/>
          <w:sz w:val="24"/>
        </w:rPr>
        <w:t xml:space="preserve"> ja</w:t>
      </w:r>
      <w:r w:rsidRPr="007346FC">
        <w:rPr>
          <w:rFonts w:ascii="Times New Roman" w:hAnsi="Times New Roman"/>
          <w:sz w:val="24"/>
        </w:rPr>
        <w:t xml:space="preserve"> aukohus</w:t>
      </w:r>
      <w:r w:rsidR="00C921C2" w:rsidRPr="007346FC">
        <w:rPr>
          <w:rFonts w:ascii="Times New Roman" w:hAnsi="Times New Roman"/>
          <w:sz w:val="24"/>
        </w:rPr>
        <w:t>.</w:t>
      </w:r>
      <w:r w:rsidRPr="007346FC">
        <w:rPr>
          <w:rFonts w:ascii="Times New Roman" w:hAnsi="Times New Roman"/>
          <w:sz w:val="24"/>
        </w:rPr>
        <w:t xml:space="preserve"> Koda </w:t>
      </w:r>
      <w:r w:rsidR="00973025" w:rsidRPr="007346FC">
        <w:rPr>
          <w:rFonts w:ascii="Times New Roman" w:hAnsi="Times New Roman"/>
          <w:sz w:val="24"/>
        </w:rPr>
        <w:t>on moodustanud</w:t>
      </w:r>
      <w:r w:rsidRPr="007346FC">
        <w:rPr>
          <w:rFonts w:ascii="Times New Roman" w:hAnsi="Times New Roman"/>
          <w:sz w:val="24"/>
        </w:rPr>
        <w:t xml:space="preserve"> täiendava</w:t>
      </w:r>
      <w:r w:rsidR="00973025" w:rsidRPr="007346FC">
        <w:rPr>
          <w:rFonts w:ascii="Times New Roman" w:hAnsi="Times New Roman"/>
          <w:sz w:val="24"/>
        </w:rPr>
        <w:t>d</w:t>
      </w:r>
      <w:r w:rsidRPr="007346FC">
        <w:rPr>
          <w:rFonts w:ascii="Times New Roman" w:hAnsi="Times New Roman"/>
          <w:sz w:val="24"/>
        </w:rPr>
        <w:t xml:space="preserve"> </w:t>
      </w:r>
      <w:r w:rsidR="00C921C2" w:rsidRPr="007346FC">
        <w:rPr>
          <w:rFonts w:ascii="Times New Roman" w:hAnsi="Times New Roman"/>
          <w:sz w:val="24"/>
        </w:rPr>
        <w:t>komisjon</w:t>
      </w:r>
      <w:r w:rsidR="00973025" w:rsidRPr="007346FC">
        <w:rPr>
          <w:rFonts w:ascii="Times New Roman" w:hAnsi="Times New Roman"/>
          <w:sz w:val="24"/>
        </w:rPr>
        <w:t>id:</w:t>
      </w:r>
      <w:r w:rsidR="00C921C2" w:rsidRPr="007346FC">
        <w:rPr>
          <w:rFonts w:ascii="Times New Roman" w:hAnsi="Times New Roman"/>
          <w:sz w:val="24"/>
        </w:rPr>
        <w:t xml:space="preserve"> arengu- ja õiguskomisjon, koolitustoimkond</w:t>
      </w:r>
      <w:r w:rsidR="00203B3E">
        <w:rPr>
          <w:rFonts w:ascii="Times New Roman" w:hAnsi="Times New Roman"/>
          <w:sz w:val="24"/>
        </w:rPr>
        <w:t xml:space="preserve"> ja</w:t>
      </w:r>
      <w:r w:rsidR="00C921C2" w:rsidRPr="007346FC">
        <w:rPr>
          <w:rFonts w:ascii="Times New Roman" w:hAnsi="Times New Roman"/>
          <w:sz w:val="24"/>
        </w:rPr>
        <w:t xml:space="preserve"> infoturbe töögrupp</w:t>
      </w:r>
      <w:r w:rsidRPr="007346FC">
        <w:rPr>
          <w:rFonts w:ascii="Times New Roman" w:hAnsi="Times New Roman"/>
          <w:sz w:val="24"/>
        </w:rPr>
        <w:t xml:space="preserve">. </w:t>
      </w:r>
      <w:r w:rsidR="00E0159B" w:rsidRPr="007346FC">
        <w:rPr>
          <w:rFonts w:ascii="Times New Roman" w:hAnsi="Times New Roman"/>
          <w:sz w:val="24"/>
        </w:rPr>
        <w:t xml:space="preserve">Aja jooksul on vastavalt vajadusele moodustatud </w:t>
      </w:r>
      <w:r w:rsidR="00C921C2" w:rsidRPr="007346FC">
        <w:rPr>
          <w:rFonts w:ascii="Times New Roman" w:hAnsi="Times New Roman"/>
          <w:sz w:val="24"/>
        </w:rPr>
        <w:t xml:space="preserve">ka </w:t>
      </w:r>
      <w:r w:rsidRPr="007346FC">
        <w:rPr>
          <w:rFonts w:ascii="Times New Roman" w:hAnsi="Times New Roman"/>
          <w:sz w:val="24"/>
        </w:rPr>
        <w:t xml:space="preserve">mitmeid </w:t>
      </w:r>
      <w:r w:rsidR="00C921C2" w:rsidRPr="007346FC">
        <w:rPr>
          <w:rFonts w:ascii="Times New Roman" w:hAnsi="Times New Roman"/>
          <w:sz w:val="24"/>
        </w:rPr>
        <w:t xml:space="preserve">lühiajaliselt tegutsenud </w:t>
      </w:r>
      <w:r w:rsidRPr="007346FC">
        <w:rPr>
          <w:rFonts w:ascii="Times New Roman" w:hAnsi="Times New Roman"/>
          <w:sz w:val="24"/>
        </w:rPr>
        <w:t>töögruppe kitsama valdkonna küsimustega tegelemiseks.</w:t>
      </w:r>
      <w:r w:rsidR="00203B3E">
        <w:rPr>
          <w:rFonts w:ascii="Times New Roman" w:hAnsi="Times New Roman"/>
          <w:sz w:val="24"/>
        </w:rPr>
        <w:t xml:space="preserve"> </w:t>
      </w:r>
      <w:r w:rsidR="00203B3E" w:rsidRPr="00203B3E">
        <w:rPr>
          <w:rFonts w:ascii="Times New Roman" w:hAnsi="Times New Roman"/>
          <w:sz w:val="24"/>
        </w:rPr>
        <w:t xml:space="preserve">Metoodikakomisjoni liikmete ja asendusliikmete </w:t>
      </w:r>
      <w:r w:rsidR="00203B3E">
        <w:rPr>
          <w:rFonts w:ascii="Times New Roman" w:hAnsi="Times New Roman"/>
          <w:sz w:val="24"/>
        </w:rPr>
        <w:t xml:space="preserve"> </w:t>
      </w:r>
      <w:r w:rsidR="00203B3E" w:rsidRPr="00203B3E">
        <w:rPr>
          <w:rFonts w:ascii="Times New Roman" w:hAnsi="Times New Roman"/>
          <w:sz w:val="24"/>
        </w:rPr>
        <w:t xml:space="preserve">nimetamise, neile kulutuste hüvitamise, koosoleku kokkukutsumise ja koosoleku pidamise </w:t>
      </w:r>
      <w:r w:rsidR="00203B3E">
        <w:rPr>
          <w:rFonts w:ascii="Times New Roman" w:hAnsi="Times New Roman"/>
          <w:sz w:val="24"/>
        </w:rPr>
        <w:t xml:space="preserve"> </w:t>
      </w:r>
      <w:r w:rsidR="00203B3E" w:rsidRPr="00203B3E">
        <w:rPr>
          <w:rFonts w:ascii="Times New Roman" w:hAnsi="Times New Roman"/>
          <w:sz w:val="24"/>
        </w:rPr>
        <w:t xml:space="preserve">korra </w:t>
      </w:r>
      <w:r w:rsidR="00203B3E">
        <w:rPr>
          <w:rFonts w:ascii="Times New Roman" w:hAnsi="Times New Roman"/>
          <w:sz w:val="24"/>
        </w:rPr>
        <w:t xml:space="preserve">on </w:t>
      </w:r>
      <w:r w:rsidR="00203B3E" w:rsidRPr="00203B3E">
        <w:rPr>
          <w:rFonts w:ascii="Times New Roman" w:hAnsi="Times New Roman"/>
          <w:sz w:val="24"/>
        </w:rPr>
        <w:t>kehtesta</w:t>
      </w:r>
      <w:r w:rsidR="00203B3E">
        <w:rPr>
          <w:rFonts w:ascii="Times New Roman" w:hAnsi="Times New Roman"/>
          <w:sz w:val="24"/>
        </w:rPr>
        <w:t>nud</w:t>
      </w:r>
      <w:r w:rsidR="00203B3E" w:rsidRPr="00203B3E">
        <w:rPr>
          <w:rFonts w:ascii="Times New Roman" w:hAnsi="Times New Roman"/>
          <w:sz w:val="24"/>
        </w:rPr>
        <w:t xml:space="preserve"> </w:t>
      </w:r>
      <w:r w:rsidR="00203B3E">
        <w:rPr>
          <w:rFonts w:ascii="Times New Roman" w:hAnsi="Times New Roman"/>
          <w:sz w:val="24"/>
        </w:rPr>
        <w:t>justiits</w:t>
      </w:r>
      <w:r w:rsidR="00203B3E" w:rsidRPr="00203B3E">
        <w:rPr>
          <w:rFonts w:ascii="Times New Roman" w:hAnsi="Times New Roman"/>
          <w:sz w:val="24"/>
        </w:rPr>
        <w:t>minister määrusega.</w:t>
      </w:r>
      <w:r w:rsidR="00203B3E">
        <w:rPr>
          <w:rFonts w:ascii="Times New Roman" w:hAnsi="Times New Roman"/>
          <w:sz w:val="24"/>
        </w:rPr>
        <w:t xml:space="preserve"> Muud Koja organid ja komisjonid tegutsevad Koja põhikirja alusel.</w:t>
      </w:r>
    </w:p>
    <w:p w14:paraId="77F4E7D6" w14:textId="77777777" w:rsidR="00BA76E2" w:rsidRPr="007346FC" w:rsidRDefault="00BA76E2" w:rsidP="00FB6BC3">
      <w:pPr>
        <w:pStyle w:val="Vahedeta"/>
        <w:jc w:val="both"/>
        <w:rPr>
          <w:rFonts w:ascii="Times New Roman" w:hAnsi="Times New Roman"/>
          <w:sz w:val="24"/>
        </w:rPr>
      </w:pPr>
    </w:p>
    <w:p w14:paraId="096EF1A2" w14:textId="306D43E9" w:rsidR="00A46E64" w:rsidRPr="007346FC" w:rsidRDefault="00E71F02" w:rsidP="00FB6BC3">
      <w:pPr>
        <w:pStyle w:val="Vahedeta"/>
        <w:jc w:val="both"/>
        <w:rPr>
          <w:rFonts w:ascii="Times New Roman" w:hAnsi="Times New Roman"/>
          <w:sz w:val="24"/>
        </w:rPr>
      </w:pPr>
      <w:r w:rsidRPr="00801701">
        <w:rPr>
          <w:rFonts w:ascii="Times New Roman" w:hAnsi="Times New Roman"/>
          <w:sz w:val="24"/>
        </w:rPr>
        <w:t>Esimesed 10 tegevusaastat on olnud Kojale jõudsa arengu faasiks</w:t>
      </w:r>
      <w:r w:rsidR="0096004F" w:rsidRPr="00801701">
        <w:rPr>
          <w:rFonts w:ascii="Times New Roman" w:hAnsi="Times New Roman"/>
          <w:sz w:val="24"/>
        </w:rPr>
        <w:t xml:space="preserve">, mille käigus on </w:t>
      </w:r>
      <w:r w:rsidRPr="00801701">
        <w:rPr>
          <w:rFonts w:ascii="Times New Roman" w:hAnsi="Times New Roman"/>
          <w:sz w:val="24"/>
        </w:rPr>
        <w:t xml:space="preserve">Koda </w:t>
      </w:r>
      <w:r w:rsidR="006B16A8" w:rsidRPr="00801701">
        <w:rPr>
          <w:rFonts w:ascii="Times New Roman" w:hAnsi="Times New Roman"/>
          <w:sz w:val="24"/>
        </w:rPr>
        <w:t>end</w:t>
      </w:r>
      <w:r w:rsidR="006B16A8" w:rsidRPr="007346FC">
        <w:rPr>
          <w:rFonts w:ascii="Times New Roman" w:hAnsi="Times New Roman"/>
          <w:sz w:val="24"/>
        </w:rPr>
        <w:t xml:space="preserve"> </w:t>
      </w:r>
      <w:r w:rsidRPr="007346FC">
        <w:rPr>
          <w:rFonts w:ascii="Times New Roman" w:hAnsi="Times New Roman"/>
          <w:sz w:val="24"/>
        </w:rPr>
        <w:t>põhitegevusvaldkondades</w:t>
      </w:r>
      <w:r w:rsidR="0096004F" w:rsidRPr="007346FC">
        <w:rPr>
          <w:rFonts w:ascii="Times New Roman" w:hAnsi="Times New Roman"/>
          <w:sz w:val="24"/>
        </w:rPr>
        <w:t xml:space="preserve"> </w:t>
      </w:r>
      <w:r w:rsidRPr="007346FC">
        <w:rPr>
          <w:rFonts w:ascii="Times New Roman" w:hAnsi="Times New Roman"/>
          <w:sz w:val="24"/>
        </w:rPr>
        <w:t xml:space="preserve">välja arendanud </w:t>
      </w:r>
      <w:r w:rsidR="0096004F" w:rsidRPr="007346FC">
        <w:rPr>
          <w:rFonts w:ascii="Times New Roman" w:hAnsi="Times New Roman"/>
          <w:sz w:val="24"/>
        </w:rPr>
        <w:t>ning on</w:t>
      </w:r>
      <w:r w:rsidRPr="007346FC">
        <w:rPr>
          <w:rFonts w:ascii="Times New Roman" w:hAnsi="Times New Roman"/>
          <w:sz w:val="24"/>
        </w:rPr>
        <w:t xml:space="preserve"> loodud ja rakendatud seadusjärgsetele ja  valdkondlikele organitele organisatsioonisisesed protseduurid (asjaajamine, finantshaldus, infoturve, eksamite korraldamine, täiendusõppe korraldamine ja arvestus, aukohtu ja vahekohtu menetlusnormid jne), ameti- ja kutsetegevust toetavad </w:t>
      </w:r>
      <w:r w:rsidR="00E67F39" w:rsidRPr="007346FC">
        <w:rPr>
          <w:rFonts w:ascii="Times New Roman" w:hAnsi="Times New Roman"/>
          <w:sz w:val="24"/>
        </w:rPr>
        <w:t xml:space="preserve">elektroonilised lahendused </w:t>
      </w:r>
      <w:r w:rsidRPr="007346FC">
        <w:rPr>
          <w:rFonts w:ascii="Times New Roman" w:hAnsi="Times New Roman"/>
          <w:sz w:val="24"/>
        </w:rPr>
        <w:t>(Koja koduleht, oksjonikeskus ja selle täitemenetluse lisamoodul, e-Täitur, pankrotimenetluse elektroonilise toimiku veebipõhine platvorm, juurdepääsud X-tee teenustele jt) ning samuti on tagat</w:t>
      </w:r>
      <w:r w:rsidR="00687F7A" w:rsidRPr="007346FC">
        <w:rPr>
          <w:rFonts w:ascii="Times New Roman" w:hAnsi="Times New Roman"/>
          <w:sz w:val="24"/>
        </w:rPr>
        <w:t>u</w:t>
      </w:r>
      <w:r w:rsidRPr="007346FC">
        <w:rPr>
          <w:rFonts w:ascii="Times New Roman" w:hAnsi="Times New Roman"/>
          <w:sz w:val="24"/>
        </w:rPr>
        <w:t xml:space="preserve">d võimekus Kojale seadusega pandud ülesannete (avaliku võimu kandja nõuete jaotamine kohtutäituritele, Koja liikmete ameti- ja kutsekindlustuse </w:t>
      </w:r>
      <w:r w:rsidR="00687F7A" w:rsidRPr="007346FC">
        <w:rPr>
          <w:rFonts w:ascii="Times New Roman" w:hAnsi="Times New Roman"/>
          <w:sz w:val="24"/>
        </w:rPr>
        <w:t>kehtivuse kontrollimine, ametist lahkunud kohtutäiturite asjaajamise ja täitetoimikute üleandmise korraldamine, välisriigist laekuva elatisabi vahendamise tasude arvestamine ja maksmine kohtutäituritele, täitemenetlusregistrist väljavõtete väljastamine jms.)</w:t>
      </w:r>
      <w:r w:rsidR="00E67F39" w:rsidRPr="007346FC">
        <w:rPr>
          <w:rFonts w:ascii="Times New Roman" w:hAnsi="Times New Roman"/>
          <w:sz w:val="24"/>
        </w:rPr>
        <w:t xml:space="preserve"> täitmiseks</w:t>
      </w:r>
      <w:r w:rsidR="00687F7A" w:rsidRPr="007346FC">
        <w:rPr>
          <w:rFonts w:ascii="Times New Roman" w:hAnsi="Times New Roman"/>
          <w:sz w:val="24"/>
        </w:rPr>
        <w:t>.</w:t>
      </w:r>
    </w:p>
    <w:p w14:paraId="0038951E" w14:textId="77777777" w:rsidR="00687F7A" w:rsidRPr="007346FC" w:rsidRDefault="00687F7A" w:rsidP="00FB6BC3">
      <w:pPr>
        <w:pStyle w:val="Vahedeta"/>
        <w:jc w:val="both"/>
        <w:rPr>
          <w:rFonts w:ascii="Times New Roman" w:hAnsi="Times New Roman"/>
          <w:sz w:val="24"/>
        </w:rPr>
      </w:pPr>
    </w:p>
    <w:p w14:paraId="15BD5B65" w14:textId="0D1F6760" w:rsidR="00687F7A" w:rsidRPr="007346FC" w:rsidRDefault="00687F7A" w:rsidP="00FB6BC3">
      <w:pPr>
        <w:pStyle w:val="Vahedeta"/>
        <w:jc w:val="both"/>
        <w:rPr>
          <w:rFonts w:ascii="Times New Roman" w:hAnsi="Times New Roman"/>
          <w:sz w:val="24"/>
        </w:rPr>
      </w:pPr>
      <w:r w:rsidRPr="007346FC">
        <w:rPr>
          <w:rFonts w:ascii="Times New Roman" w:hAnsi="Times New Roman"/>
          <w:sz w:val="24"/>
        </w:rPr>
        <w:t xml:space="preserve">Senise töö tulemusel loodud </w:t>
      </w:r>
      <w:r w:rsidR="00E808BB" w:rsidRPr="007346FC">
        <w:rPr>
          <w:rFonts w:ascii="Times New Roman" w:hAnsi="Times New Roman"/>
          <w:sz w:val="24"/>
        </w:rPr>
        <w:t>baas vajab säilitamist ja edasi</w:t>
      </w:r>
      <w:r w:rsidRPr="007346FC">
        <w:rPr>
          <w:rFonts w:ascii="Times New Roman" w:hAnsi="Times New Roman"/>
          <w:sz w:val="24"/>
        </w:rPr>
        <w:t>arendamist</w:t>
      </w:r>
      <w:r w:rsidR="0048279D" w:rsidRPr="007346FC">
        <w:rPr>
          <w:rFonts w:ascii="Times New Roman" w:hAnsi="Times New Roman"/>
          <w:sz w:val="24"/>
        </w:rPr>
        <w:t xml:space="preserve"> ning k</w:t>
      </w:r>
      <w:r w:rsidRPr="007346FC">
        <w:rPr>
          <w:rFonts w:ascii="Times New Roman" w:hAnsi="Times New Roman"/>
          <w:sz w:val="24"/>
        </w:rPr>
        <w:t>õige enam on see tuntav infotehnoloogia valdkonnas. Ühelt poolt on arendatud programmid ja rakendatud serverid ajas vananevad ja vajavad loomulikku uuendamist, teiselt poolt sunnivad välised olud (muudatused õigusruumis, riiklikes IT baaslahendustes, partnerite infosüsteemide muudatused</w:t>
      </w:r>
      <w:r w:rsidR="00CF7D1C" w:rsidRPr="007346FC">
        <w:rPr>
          <w:rFonts w:ascii="Times New Roman" w:hAnsi="Times New Roman"/>
          <w:sz w:val="24"/>
        </w:rPr>
        <w:t xml:space="preserve">, </w:t>
      </w:r>
      <w:r w:rsidR="005D4F00" w:rsidRPr="007346FC">
        <w:rPr>
          <w:rFonts w:ascii="Times New Roman" w:hAnsi="Times New Roman"/>
          <w:sz w:val="24"/>
        </w:rPr>
        <w:t xml:space="preserve">Koja </w:t>
      </w:r>
      <w:r w:rsidR="00CF7D1C" w:rsidRPr="007346FC">
        <w:rPr>
          <w:rFonts w:ascii="Times New Roman" w:hAnsi="Times New Roman"/>
          <w:sz w:val="24"/>
        </w:rPr>
        <w:t xml:space="preserve">liikmete </w:t>
      </w:r>
      <w:r w:rsidR="005D4F00" w:rsidRPr="007346FC">
        <w:rPr>
          <w:rFonts w:ascii="Times New Roman" w:hAnsi="Times New Roman"/>
          <w:sz w:val="24"/>
        </w:rPr>
        <w:t>ameti- või kutsealased vajadused</w:t>
      </w:r>
      <w:r w:rsidRPr="007346FC">
        <w:rPr>
          <w:rFonts w:ascii="Times New Roman" w:hAnsi="Times New Roman"/>
          <w:sz w:val="24"/>
        </w:rPr>
        <w:t xml:space="preserve"> jms) </w:t>
      </w:r>
      <w:r w:rsidR="00CF7D1C" w:rsidRPr="007346FC">
        <w:rPr>
          <w:rFonts w:ascii="Times New Roman" w:hAnsi="Times New Roman"/>
          <w:sz w:val="24"/>
        </w:rPr>
        <w:t xml:space="preserve">loodud IT süsteeme pidevalt parendama. </w:t>
      </w:r>
      <w:r w:rsidR="00801701">
        <w:rPr>
          <w:rFonts w:ascii="Times New Roman" w:hAnsi="Times New Roman"/>
          <w:sz w:val="24"/>
        </w:rPr>
        <w:t xml:space="preserve">2021. aastal võttis Koda üle </w:t>
      </w:r>
      <w:r w:rsidRPr="007346FC">
        <w:rPr>
          <w:rFonts w:ascii="Times New Roman" w:hAnsi="Times New Roman"/>
          <w:sz w:val="24"/>
        </w:rPr>
        <w:t>Euroopa Komisjoni toetusel aastatel 2013-2015 arendatud e-Täituri infosüsteem</w:t>
      </w:r>
      <w:r w:rsidR="00801701">
        <w:rPr>
          <w:rFonts w:ascii="Times New Roman" w:hAnsi="Times New Roman"/>
          <w:sz w:val="24"/>
        </w:rPr>
        <w:t>i ning intensiivselt töötanud selle infosüsteemi algsete vigade parandamise ja funktsionaalsuse kaasajastamisega. Paralleelselt on kaasajastatud TAPAIS2 infosüsteemi, mille funktsiooniks on olla andmevahendussüsteemiks e-Täituri ja mõningate kohtutäiturite personaalsete (autonoomsete) infosüsteemide vahel ja võimaldada hallata võlgnike pangakontodele seatud elektroonilisi areste.</w:t>
      </w:r>
      <w:r w:rsidRPr="007346FC">
        <w:rPr>
          <w:rFonts w:ascii="Times New Roman" w:hAnsi="Times New Roman"/>
          <w:sz w:val="24"/>
        </w:rPr>
        <w:t xml:space="preserve"> </w:t>
      </w:r>
      <w:r w:rsidR="00B05AF0">
        <w:rPr>
          <w:rFonts w:ascii="Times New Roman" w:hAnsi="Times New Roman"/>
          <w:sz w:val="24"/>
        </w:rPr>
        <w:t xml:space="preserve">Arendusvajadused on jätkuvalt suuremad kui </w:t>
      </w:r>
      <w:r w:rsidR="00B05AF0">
        <w:rPr>
          <w:rFonts w:ascii="Times New Roman" w:hAnsi="Times New Roman"/>
          <w:sz w:val="24"/>
        </w:rPr>
        <w:lastRenderedPageBreak/>
        <w:t xml:space="preserve">võimalused nende rahuldamiseks. </w:t>
      </w:r>
      <w:r w:rsidR="00F31D15" w:rsidRPr="007346FC">
        <w:rPr>
          <w:rFonts w:ascii="Times New Roman" w:hAnsi="Times New Roman"/>
          <w:sz w:val="24"/>
        </w:rPr>
        <w:t xml:space="preserve">Ametikogu eelarves tuleb leida vahendeid nii loodud infosüsteemide haldamise ja majutamise kui ka järgnevate vajalike funktsionaalsuste arenduste rahastamiseks. </w:t>
      </w:r>
      <w:r w:rsidR="0096004F" w:rsidRPr="007346FC">
        <w:rPr>
          <w:rFonts w:ascii="Times New Roman" w:hAnsi="Times New Roman"/>
          <w:sz w:val="24"/>
        </w:rPr>
        <w:t xml:space="preserve">Üheks õnnestunuks infotehnoloogiliseks keskkonnaks võib lugeda kindlasti oksjonikeskkonda, </w:t>
      </w:r>
      <w:r w:rsidR="006B16A8" w:rsidRPr="007346FC">
        <w:rPr>
          <w:rFonts w:ascii="Times New Roman" w:hAnsi="Times New Roman"/>
          <w:sz w:val="24"/>
        </w:rPr>
        <w:t>m</w:t>
      </w:r>
      <w:r w:rsidR="0096004F" w:rsidRPr="007346FC">
        <w:rPr>
          <w:rFonts w:ascii="Times New Roman" w:hAnsi="Times New Roman"/>
          <w:sz w:val="24"/>
        </w:rPr>
        <w:t>ille külastuste arv on aasta-aastalt kasvanud</w:t>
      </w:r>
      <w:r w:rsidR="00CF7D1C" w:rsidRPr="007346FC">
        <w:rPr>
          <w:rFonts w:ascii="Times New Roman" w:hAnsi="Times New Roman"/>
          <w:sz w:val="24"/>
        </w:rPr>
        <w:t>, kuid ka siin on kindlasti pidevad uuendused vajalikud.</w:t>
      </w:r>
      <w:r w:rsidR="00F31D15" w:rsidRPr="007346FC">
        <w:rPr>
          <w:rFonts w:ascii="Times New Roman" w:hAnsi="Times New Roman"/>
          <w:sz w:val="24"/>
        </w:rPr>
        <w:t xml:space="preserve"> Lisaks nõuavad kulutusi ülalpidamiseks ka Koja veebileht, pankrotimenetluste elektroonilise toimiku veebipõhine platvorm, </w:t>
      </w:r>
      <w:r w:rsidR="00CF7D1C" w:rsidRPr="007346FC">
        <w:rPr>
          <w:rFonts w:ascii="Times New Roman" w:hAnsi="Times New Roman"/>
          <w:sz w:val="24"/>
        </w:rPr>
        <w:t xml:space="preserve">ja </w:t>
      </w:r>
      <w:r w:rsidR="00F31D15" w:rsidRPr="007346FC">
        <w:rPr>
          <w:rFonts w:ascii="Times New Roman" w:hAnsi="Times New Roman"/>
          <w:sz w:val="24"/>
        </w:rPr>
        <w:t>täitemenetlusregistrist tasuliste andmete väljastamise portaal.</w:t>
      </w:r>
    </w:p>
    <w:p w14:paraId="1C67EDB7" w14:textId="77777777" w:rsidR="00F94CFD" w:rsidRPr="007346FC" w:rsidRDefault="00F94CFD" w:rsidP="00FB6BC3">
      <w:pPr>
        <w:pStyle w:val="Vahedeta"/>
        <w:jc w:val="both"/>
        <w:rPr>
          <w:rFonts w:ascii="Times New Roman" w:hAnsi="Times New Roman"/>
          <w:sz w:val="24"/>
        </w:rPr>
      </w:pPr>
    </w:p>
    <w:p w14:paraId="5A1733EB" w14:textId="26AE81CE" w:rsidR="00F94CFD" w:rsidRDefault="00F94CFD" w:rsidP="00FB6BC3">
      <w:pPr>
        <w:pStyle w:val="Vahedeta"/>
        <w:jc w:val="both"/>
        <w:rPr>
          <w:rFonts w:ascii="Times New Roman" w:hAnsi="Times New Roman"/>
          <w:sz w:val="24"/>
        </w:rPr>
      </w:pPr>
      <w:r w:rsidRPr="007346FC">
        <w:rPr>
          <w:rFonts w:ascii="Times New Roman" w:hAnsi="Times New Roman"/>
          <w:sz w:val="24"/>
        </w:rPr>
        <w:t>Täitemenetluse kvaliteedi tagamise</w:t>
      </w:r>
      <w:r w:rsidR="00CF7D1C" w:rsidRPr="007346FC">
        <w:rPr>
          <w:rFonts w:ascii="Times New Roman" w:hAnsi="Times New Roman"/>
          <w:sz w:val="24"/>
        </w:rPr>
        <w:t xml:space="preserve">ks </w:t>
      </w:r>
      <w:r w:rsidRPr="007346FC">
        <w:rPr>
          <w:rFonts w:ascii="Times New Roman" w:hAnsi="Times New Roman"/>
          <w:sz w:val="24"/>
        </w:rPr>
        <w:t xml:space="preserve">on vajalik </w:t>
      </w:r>
      <w:r w:rsidR="00CF7D1C" w:rsidRPr="007346FC">
        <w:rPr>
          <w:rFonts w:ascii="Times New Roman" w:hAnsi="Times New Roman"/>
          <w:sz w:val="24"/>
        </w:rPr>
        <w:t xml:space="preserve">teostada liikmete üle </w:t>
      </w:r>
      <w:r w:rsidRPr="007346FC">
        <w:rPr>
          <w:rFonts w:ascii="Times New Roman" w:hAnsi="Times New Roman"/>
          <w:sz w:val="24"/>
        </w:rPr>
        <w:t>haldusjärelevalve</w:t>
      </w:r>
      <w:r w:rsidR="00CF7D1C" w:rsidRPr="007346FC">
        <w:rPr>
          <w:rFonts w:ascii="Times New Roman" w:hAnsi="Times New Roman"/>
          <w:sz w:val="24"/>
        </w:rPr>
        <w:t>t</w:t>
      </w:r>
      <w:r w:rsidRPr="007346FC">
        <w:rPr>
          <w:rFonts w:ascii="Times New Roman" w:hAnsi="Times New Roman"/>
          <w:sz w:val="24"/>
        </w:rPr>
        <w:t xml:space="preserve"> </w:t>
      </w:r>
      <w:r w:rsidR="00CF7D1C" w:rsidRPr="007346FC">
        <w:rPr>
          <w:rFonts w:ascii="Times New Roman" w:hAnsi="Times New Roman"/>
          <w:sz w:val="24"/>
        </w:rPr>
        <w:t xml:space="preserve">ning kaalutud on nii </w:t>
      </w:r>
      <w:r w:rsidRPr="007346FC">
        <w:rPr>
          <w:rFonts w:ascii="Times New Roman" w:hAnsi="Times New Roman"/>
          <w:sz w:val="24"/>
        </w:rPr>
        <w:t>Ko</w:t>
      </w:r>
      <w:r w:rsidR="00E619F8" w:rsidRPr="007346FC">
        <w:rPr>
          <w:rFonts w:ascii="Times New Roman" w:hAnsi="Times New Roman"/>
          <w:sz w:val="24"/>
        </w:rPr>
        <w:t>tta</w:t>
      </w:r>
      <w:r w:rsidRPr="007346FC">
        <w:rPr>
          <w:rFonts w:ascii="Times New Roman" w:hAnsi="Times New Roman"/>
          <w:sz w:val="24"/>
        </w:rPr>
        <w:t xml:space="preserve"> palgalise </w:t>
      </w:r>
      <w:r w:rsidR="00E619F8" w:rsidRPr="007346FC">
        <w:rPr>
          <w:rFonts w:ascii="Times New Roman" w:hAnsi="Times New Roman"/>
          <w:sz w:val="24"/>
        </w:rPr>
        <w:t xml:space="preserve">töötaja kaasamist kui ka </w:t>
      </w:r>
      <w:r w:rsidRPr="007346FC">
        <w:rPr>
          <w:rFonts w:ascii="Times New Roman" w:hAnsi="Times New Roman"/>
          <w:sz w:val="24"/>
        </w:rPr>
        <w:t>Koja liikmete vabatahtliku töö</w:t>
      </w:r>
      <w:r w:rsidR="00E619F8" w:rsidRPr="007346FC">
        <w:rPr>
          <w:rFonts w:ascii="Times New Roman" w:hAnsi="Times New Roman"/>
          <w:sz w:val="24"/>
        </w:rPr>
        <w:t xml:space="preserve"> </w:t>
      </w:r>
      <w:r w:rsidR="005D4F00" w:rsidRPr="007346FC">
        <w:rPr>
          <w:rFonts w:ascii="Times New Roman" w:hAnsi="Times New Roman"/>
          <w:sz w:val="24"/>
        </w:rPr>
        <w:t>korras</w:t>
      </w:r>
      <w:r w:rsidR="00E619F8" w:rsidRPr="007346FC">
        <w:rPr>
          <w:rFonts w:ascii="Times New Roman" w:hAnsi="Times New Roman"/>
          <w:sz w:val="24"/>
        </w:rPr>
        <w:t xml:space="preserve"> järelevalve teostamis</w:t>
      </w:r>
      <w:r w:rsidR="005D4F00" w:rsidRPr="007346FC">
        <w:rPr>
          <w:rFonts w:ascii="Times New Roman" w:hAnsi="Times New Roman"/>
          <w:sz w:val="24"/>
        </w:rPr>
        <w:t>t</w:t>
      </w:r>
      <w:r w:rsidR="00E619F8" w:rsidRPr="007346FC">
        <w:rPr>
          <w:rFonts w:ascii="Times New Roman" w:hAnsi="Times New Roman"/>
          <w:sz w:val="24"/>
        </w:rPr>
        <w:t>.</w:t>
      </w:r>
      <w:r w:rsidRPr="007346FC">
        <w:rPr>
          <w:rFonts w:ascii="Times New Roman" w:hAnsi="Times New Roman"/>
          <w:sz w:val="24"/>
        </w:rPr>
        <w:t xml:space="preserve">. </w:t>
      </w:r>
      <w:r w:rsidR="00B05AF0">
        <w:rPr>
          <w:rFonts w:ascii="Times New Roman" w:hAnsi="Times New Roman"/>
          <w:sz w:val="24"/>
        </w:rPr>
        <w:t xml:space="preserve">2022. aastal käivitatud haldusjärelevalved on viidud läbi kantselei olemasoleva tööjõu ja Koja liikmete vabatahtliku töö abil. </w:t>
      </w:r>
      <w:r w:rsidR="00E619F8" w:rsidRPr="007346FC">
        <w:rPr>
          <w:rFonts w:ascii="Times New Roman" w:hAnsi="Times New Roman"/>
          <w:sz w:val="24"/>
        </w:rPr>
        <w:t xml:space="preserve">Efektiivseimaks peetakse siiski </w:t>
      </w:r>
      <w:r w:rsidRPr="007346FC">
        <w:rPr>
          <w:rFonts w:ascii="Times New Roman" w:hAnsi="Times New Roman"/>
          <w:sz w:val="24"/>
        </w:rPr>
        <w:t xml:space="preserve">Koja kantseleis täiendava töökoha </w:t>
      </w:r>
      <w:r w:rsidR="005D4F00" w:rsidRPr="007346FC">
        <w:rPr>
          <w:rFonts w:ascii="Times New Roman" w:hAnsi="Times New Roman"/>
          <w:sz w:val="24"/>
        </w:rPr>
        <w:t xml:space="preserve">olemasolu </w:t>
      </w:r>
      <w:r w:rsidR="00E619F8" w:rsidRPr="007346FC">
        <w:rPr>
          <w:rFonts w:ascii="Times New Roman" w:hAnsi="Times New Roman"/>
          <w:sz w:val="24"/>
        </w:rPr>
        <w:t>korraldusliku ning analüütilise töö tegemiseks.</w:t>
      </w:r>
    </w:p>
    <w:p w14:paraId="68DE336F" w14:textId="77777777" w:rsidR="00B05AF0" w:rsidRDefault="00B05AF0" w:rsidP="00FB6BC3">
      <w:pPr>
        <w:pStyle w:val="Vahedeta"/>
        <w:jc w:val="both"/>
        <w:rPr>
          <w:rFonts w:ascii="Times New Roman" w:hAnsi="Times New Roman"/>
          <w:sz w:val="24"/>
        </w:rPr>
      </w:pPr>
    </w:p>
    <w:p w14:paraId="475C10C1" w14:textId="2FA0FC31" w:rsidR="00B05AF0" w:rsidRPr="007346FC" w:rsidRDefault="00B05AF0" w:rsidP="00FB6BC3">
      <w:pPr>
        <w:pStyle w:val="Vahedeta"/>
        <w:jc w:val="both"/>
        <w:rPr>
          <w:rFonts w:ascii="Times New Roman" w:hAnsi="Times New Roman"/>
          <w:sz w:val="24"/>
        </w:rPr>
      </w:pPr>
      <w:r>
        <w:rPr>
          <w:rFonts w:ascii="Times New Roman" w:hAnsi="Times New Roman"/>
          <w:sz w:val="24"/>
        </w:rPr>
        <w:t xml:space="preserve">Koja metoodikakomisjon käivitas 2023. aastal isikutelt usaldusisikute nimekirja kandmiseks avalduste vastuvõtmise ja esmaste koolituste korraldamise. 2023. aastal suunati esmasele koolitusele kahes grupis kokku üle 30 isiku ning esmase koolituse maht ulatus kahest kaheksa koolituspäevani sõltuvalt isiku senisest töökogemusest ja koolitusvajadusest. Eesti Vabariik toetas metoodikakomisjoni töö käivitamist ja esmaste koolituste korraldamist 2023. ja 2024. aasta jooksul 45 000 euroga. Edasine finantseerimine peab olema tagatud usaldusisikutelt laekuvate nimekirjas pidamise tasude ja eksamitasude arvel. </w:t>
      </w:r>
    </w:p>
    <w:p w14:paraId="472F9164" w14:textId="77777777" w:rsidR="00F94CFD" w:rsidRPr="007346FC" w:rsidRDefault="00F94CFD" w:rsidP="00FB6BC3">
      <w:pPr>
        <w:pStyle w:val="Vahedeta"/>
        <w:jc w:val="both"/>
        <w:rPr>
          <w:rFonts w:ascii="Times New Roman" w:hAnsi="Times New Roman"/>
          <w:sz w:val="24"/>
        </w:rPr>
      </w:pPr>
    </w:p>
    <w:p w14:paraId="06E98D10" w14:textId="60CAA507" w:rsidR="0096004F" w:rsidRPr="007346FC" w:rsidRDefault="00ED6679" w:rsidP="00FB6BC3">
      <w:pPr>
        <w:pStyle w:val="Vahedeta"/>
        <w:jc w:val="both"/>
        <w:rPr>
          <w:rFonts w:ascii="Times New Roman" w:hAnsi="Times New Roman"/>
          <w:sz w:val="24"/>
        </w:rPr>
      </w:pPr>
      <w:r w:rsidRPr="007346FC">
        <w:rPr>
          <w:rFonts w:ascii="Times New Roman" w:hAnsi="Times New Roman"/>
          <w:sz w:val="24"/>
        </w:rPr>
        <w:t xml:space="preserve">Eelkirjeldatust </w:t>
      </w:r>
      <w:r w:rsidR="00E619F8" w:rsidRPr="007346FC">
        <w:rPr>
          <w:rFonts w:ascii="Times New Roman" w:hAnsi="Times New Roman"/>
          <w:sz w:val="24"/>
        </w:rPr>
        <w:t>selgub, et Kojale pandud ülesanded suurenevad, kuid v</w:t>
      </w:r>
      <w:r w:rsidRPr="007346FC">
        <w:rPr>
          <w:rFonts w:ascii="Times New Roman" w:hAnsi="Times New Roman"/>
          <w:sz w:val="24"/>
        </w:rPr>
        <w:t xml:space="preserve">õimalused ressursi suurendamiseks järjest </w:t>
      </w:r>
      <w:r w:rsidR="00E619F8" w:rsidRPr="007346FC">
        <w:rPr>
          <w:rFonts w:ascii="Times New Roman" w:hAnsi="Times New Roman"/>
          <w:sz w:val="24"/>
        </w:rPr>
        <w:t>vähenevad</w:t>
      </w:r>
      <w:r w:rsidR="005D4F00" w:rsidRPr="007346FC">
        <w:rPr>
          <w:rFonts w:ascii="Times New Roman" w:hAnsi="Times New Roman"/>
          <w:sz w:val="24"/>
        </w:rPr>
        <w:t xml:space="preserve">. </w:t>
      </w:r>
      <w:r w:rsidRPr="007346FC">
        <w:rPr>
          <w:rFonts w:ascii="Times New Roman" w:hAnsi="Times New Roman"/>
          <w:sz w:val="24"/>
        </w:rPr>
        <w:t>Põhilise osa Koja tuludest moodustavad laekumised Koja liikmete makstavatest liikmemaksudest</w:t>
      </w:r>
      <w:r w:rsidR="00387DB7">
        <w:rPr>
          <w:rFonts w:ascii="Times New Roman" w:hAnsi="Times New Roman"/>
          <w:sz w:val="24"/>
        </w:rPr>
        <w:t xml:space="preserve"> ning vähemal määral ka ostuhinna tasumata jätmise tõttu nurjunud enampakkumiste tagatisrahadest</w:t>
      </w:r>
      <w:r w:rsidRPr="007346FC">
        <w:rPr>
          <w:rFonts w:ascii="Times New Roman" w:hAnsi="Times New Roman"/>
          <w:sz w:val="24"/>
        </w:rPr>
        <w:t xml:space="preserve">. </w:t>
      </w:r>
    </w:p>
    <w:p w14:paraId="6E1BCAC4" w14:textId="77777777" w:rsidR="00E808BB" w:rsidRPr="007346FC" w:rsidRDefault="00E808BB" w:rsidP="00FB6BC3">
      <w:pPr>
        <w:pStyle w:val="Vahedeta"/>
        <w:jc w:val="both"/>
        <w:rPr>
          <w:rFonts w:ascii="Times New Roman" w:hAnsi="Times New Roman"/>
          <w:sz w:val="24"/>
        </w:rPr>
      </w:pPr>
    </w:p>
    <w:p w14:paraId="48D54939" w14:textId="3EFF8A4F" w:rsidR="0096004F" w:rsidRPr="007346FC" w:rsidRDefault="00ED6679" w:rsidP="005D4F00">
      <w:pPr>
        <w:pStyle w:val="Vahedeta"/>
        <w:numPr>
          <w:ilvl w:val="0"/>
          <w:numId w:val="42"/>
        </w:numPr>
        <w:jc w:val="both"/>
        <w:rPr>
          <w:rFonts w:ascii="Times New Roman" w:hAnsi="Times New Roman"/>
          <w:sz w:val="24"/>
        </w:rPr>
      </w:pPr>
      <w:r w:rsidRPr="007346FC">
        <w:rPr>
          <w:rFonts w:ascii="Times New Roman" w:hAnsi="Times New Roman"/>
          <w:sz w:val="24"/>
        </w:rPr>
        <w:t xml:space="preserve">Ametikogu liikmete liikmemaks arvestatakse valdavalt laekumistest kohtutäituri tasudest. Kohtutäituri tasud on olnud läbi aastate poliitilise diskussiooni objektiks ning 2018. aasta Riigikohtu lahendiga tunnistati kohtutäituri tasud ebaproportsionaalselt suureks, misjärel seadis Riigikogu kohtutäituri tasudele ülempiiri. </w:t>
      </w:r>
    </w:p>
    <w:p w14:paraId="3B3EB6C4" w14:textId="77777777" w:rsidR="00E808BB" w:rsidRPr="007346FC" w:rsidRDefault="00E808BB" w:rsidP="006B16A8">
      <w:pPr>
        <w:pStyle w:val="Vahedeta"/>
        <w:jc w:val="both"/>
        <w:rPr>
          <w:rFonts w:ascii="Times New Roman" w:hAnsi="Times New Roman"/>
          <w:sz w:val="24"/>
        </w:rPr>
      </w:pPr>
    </w:p>
    <w:p w14:paraId="3966E234" w14:textId="581BCE67" w:rsidR="0096004F" w:rsidRPr="007346FC" w:rsidRDefault="00ED6679" w:rsidP="005D4F00">
      <w:pPr>
        <w:pStyle w:val="Vahedeta"/>
        <w:numPr>
          <w:ilvl w:val="0"/>
          <w:numId w:val="42"/>
        </w:numPr>
        <w:jc w:val="both"/>
        <w:rPr>
          <w:rFonts w:ascii="Times New Roman" w:hAnsi="Times New Roman"/>
          <w:sz w:val="24"/>
        </w:rPr>
      </w:pPr>
      <w:r w:rsidRPr="007346FC">
        <w:rPr>
          <w:rFonts w:ascii="Times New Roman" w:hAnsi="Times New Roman"/>
          <w:sz w:val="24"/>
        </w:rPr>
        <w:t xml:space="preserve">Pankrotihaldurid menetlevad järjest enam varatuid menetlusi ning </w:t>
      </w:r>
      <w:r w:rsidR="00387DB7">
        <w:rPr>
          <w:rFonts w:ascii="Times New Roman" w:hAnsi="Times New Roman"/>
          <w:sz w:val="24"/>
        </w:rPr>
        <w:t xml:space="preserve">pankrotihaldurid on alates 2016. aastast saanud pankrotiasja kohta keskmiselt tasu vahemikus 1000 kuni 1500 eurot. </w:t>
      </w:r>
    </w:p>
    <w:p w14:paraId="6FF656E4" w14:textId="77777777" w:rsidR="00E808BB" w:rsidRPr="007346FC" w:rsidRDefault="00E808BB" w:rsidP="006B16A8">
      <w:pPr>
        <w:pStyle w:val="Vahedeta"/>
        <w:jc w:val="both"/>
        <w:rPr>
          <w:rFonts w:ascii="Times New Roman" w:hAnsi="Times New Roman"/>
          <w:sz w:val="24"/>
        </w:rPr>
      </w:pPr>
    </w:p>
    <w:p w14:paraId="587052ED" w14:textId="21B5D5B0" w:rsidR="00E808BB" w:rsidRDefault="00E808BB" w:rsidP="005D4F00">
      <w:pPr>
        <w:pStyle w:val="Vahedeta"/>
        <w:numPr>
          <w:ilvl w:val="0"/>
          <w:numId w:val="42"/>
        </w:numPr>
        <w:jc w:val="both"/>
        <w:rPr>
          <w:rFonts w:ascii="Times New Roman" w:hAnsi="Times New Roman"/>
          <w:sz w:val="24"/>
        </w:rPr>
      </w:pPr>
      <w:r w:rsidRPr="007346FC">
        <w:rPr>
          <w:rFonts w:ascii="Times New Roman" w:hAnsi="Times New Roman"/>
          <w:sz w:val="24"/>
        </w:rPr>
        <w:t>2019. aastal te</w:t>
      </w:r>
      <w:r w:rsidR="00075140" w:rsidRPr="007346FC">
        <w:rPr>
          <w:rFonts w:ascii="Times New Roman" w:hAnsi="Times New Roman"/>
          <w:sz w:val="24"/>
        </w:rPr>
        <w:t>g</w:t>
      </w:r>
      <w:r w:rsidRPr="007346FC">
        <w:rPr>
          <w:rFonts w:ascii="Times New Roman" w:hAnsi="Times New Roman"/>
          <w:sz w:val="24"/>
        </w:rPr>
        <w:t xml:space="preserve">i Riigikohus otsuse, millega tunnistas põhiseadusevastaseks olukorra, et kohtutäitur kannab ostuhinna tasumata jätmise põhjusel nurjunud enampakkumiste võitja tasutud tagatisraha Koja eelarvesse ilma kaalutlusõigust omamata. Selle otsuse mõjul on kohtutäiturile pandud ülesanne kaalutleda igakordselt, kas suurima pakkumise teinud ostja tasutud tagatisrahast ilmajätmine on põhjendatud ega riiva tema omandi põhiõigusi. </w:t>
      </w:r>
      <w:r w:rsidR="00387DB7">
        <w:rPr>
          <w:rFonts w:ascii="Times New Roman" w:hAnsi="Times New Roman"/>
          <w:sz w:val="24"/>
        </w:rPr>
        <w:t>K</w:t>
      </w:r>
      <w:r w:rsidRPr="007346FC">
        <w:rPr>
          <w:rFonts w:ascii="Times New Roman" w:hAnsi="Times New Roman"/>
          <w:sz w:val="24"/>
        </w:rPr>
        <w:t xml:space="preserve">ohtutäiturid </w:t>
      </w:r>
      <w:r w:rsidR="00387DB7">
        <w:rPr>
          <w:rFonts w:ascii="Times New Roman" w:hAnsi="Times New Roman"/>
          <w:sz w:val="24"/>
        </w:rPr>
        <w:t>on</w:t>
      </w:r>
      <w:r w:rsidRPr="007346FC">
        <w:rPr>
          <w:rFonts w:ascii="Times New Roman" w:hAnsi="Times New Roman"/>
          <w:sz w:val="24"/>
        </w:rPr>
        <w:t xml:space="preserve"> tagatisraha vaidluste vältimiseks </w:t>
      </w:r>
      <w:r w:rsidR="00387DB7">
        <w:rPr>
          <w:rFonts w:ascii="Times New Roman" w:hAnsi="Times New Roman"/>
          <w:sz w:val="24"/>
        </w:rPr>
        <w:t xml:space="preserve">makstud tagatisraha </w:t>
      </w:r>
      <w:r w:rsidRPr="007346FC">
        <w:rPr>
          <w:rFonts w:ascii="Times New Roman" w:hAnsi="Times New Roman"/>
          <w:sz w:val="24"/>
        </w:rPr>
        <w:t xml:space="preserve">maksjale </w:t>
      </w:r>
      <w:r w:rsidR="00387DB7">
        <w:rPr>
          <w:rFonts w:ascii="Times New Roman" w:hAnsi="Times New Roman"/>
          <w:sz w:val="24"/>
        </w:rPr>
        <w:t>arvukatel juhtudel</w:t>
      </w:r>
      <w:r w:rsidRPr="007346FC">
        <w:rPr>
          <w:rFonts w:ascii="Times New Roman" w:hAnsi="Times New Roman"/>
          <w:sz w:val="24"/>
        </w:rPr>
        <w:t xml:space="preserve"> tagasta</w:t>
      </w:r>
      <w:r w:rsidR="00387DB7">
        <w:rPr>
          <w:rFonts w:ascii="Times New Roman" w:hAnsi="Times New Roman"/>
          <w:sz w:val="24"/>
        </w:rPr>
        <w:t>nud ning jätnud selle</w:t>
      </w:r>
      <w:r w:rsidRPr="007346FC">
        <w:rPr>
          <w:rFonts w:ascii="Times New Roman" w:hAnsi="Times New Roman"/>
          <w:sz w:val="24"/>
        </w:rPr>
        <w:t xml:space="preserve"> kandma</w:t>
      </w:r>
      <w:r w:rsidR="00387DB7">
        <w:rPr>
          <w:rFonts w:ascii="Times New Roman" w:hAnsi="Times New Roman"/>
          <w:sz w:val="24"/>
        </w:rPr>
        <w:t>ta</w:t>
      </w:r>
      <w:r w:rsidRPr="007346FC">
        <w:rPr>
          <w:rFonts w:ascii="Times New Roman" w:hAnsi="Times New Roman"/>
          <w:sz w:val="24"/>
        </w:rPr>
        <w:t xml:space="preserve"> Koja eelarvesse.</w:t>
      </w:r>
    </w:p>
    <w:p w14:paraId="3B9B0F89" w14:textId="77777777" w:rsidR="00387DB7" w:rsidRDefault="00387DB7" w:rsidP="00387DB7">
      <w:pPr>
        <w:pStyle w:val="Loendilik"/>
        <w:rPr>
          <w:rFonts w:ascii="Times New Roman" w:hAnsi="Times New Roman"/>
          <w:sz w:val="24"/>
        </w:rPr>
      </w:pPr>
    </w:p>
    <w:p w14:paraId="390CD02D" w14:textId="7DDBD73E" w:rsidR="00387DB7" w:rsidRPr="007346FC" w:rsidRDefault="00387DB7" w:rsidP="005D4F00">
      <w:pPr>
        <w:pStyle w:val="Vahedeta"/>
        <w:numPr>
          <w:ilvl w:val="0"/>
          <w:numId w:val="42"/>
        </w:numPr>
        <w:jc w:val="both"/>
        <w:rPr>
          <w:rFonts w:ascii="Times New Roman" w:hAnsi="Times New Roman"/>
          <w:sz w:val="24"/>
        </w:rPr>
      </w:pPr>
      <w:r>
        <w:rPr>
          <w:rFonts w:ascii="Times New Roman" w:hAnsi="Times New Roman"/>
          <w:sz w:val="24"/>
        </w:rPr>
        <w:t xml:space="preserve">2022. aastal maksis ametikogu jõustunud kohtulahendi alusel KTS § 9 lg 6 alusel välja ametist </w:t>
      </w:r>
      <w:r w:rsidR="00D008D3">
        <w:rPr>
          <w:rFonts w:ascii="Times New Roman" w:hAnsi="Times New Roman"/>
          <w:sz w:val="24"/>
        </w:rPr>
        <w:t>tagandatud</w:t>
      </w:r>
      <w:r>
        <w:rPr>
          <w:rFonts w:ascii="Times New Roman" w:hAnsi="Times New Roman"/>
          <w:sz w:val="24"/>
        </w:rPr>
        <w:t xml:space="preserve"> kohtutäitur Urmas Tärno tekitatud kahju hüvitamiseks 200 000 eurot. Raha oli võimalik ilma ametikogu tegevust halvamata maksta, kuna 2021. aastal avas riik II sambasse kogutud pensionirahade ennetähtaegse väljanõudmise võimaluse ning kuna raha võttis välja ka hulk võlgnikke, siis suurenes ühekordselt ka kohtutäiturite tasudelt makstud liikmemaks. </w:t>
      </w:r>
      <w:r w:rsidR="00D008D3">
        <w:rPr>
          <w:rFonts w:ascii="Times New Roman" w:hAnsi="Times New Roman"/>
          <w:sz w:val="24"/>
        </w:rPr>
        <w:t xml:space="preserve">2022. aastal esitati Koja vastu nõue ametist vabastatud </w:t>
      </w:r>
      <w:r w:rsidR="00D008D3">
        <w:rPr>
          <w:rFonts w:ascii="Times New Roman" w:hAnsi="Times New Roman"/>
          <w:sz w:val="24"/>
        </w:rPr>
        <w:lastRenderedPageBreak/>
        <w:t>kohtutäitur Kersti Vilbo tekitatud kahju hüvitamiseks summas 136 000 eurot ning teist nii suures ulatuses on Kojale teadaolevalt kahjunõudeid veel, mis esitatakse Koja vastu ilmselt pärast Kersti Vilbo pankrotimenetluse lõppemist. Koda on esitanud kohtuliku nõude Eesti Vabariigi vastu Kojale nõuete rahuldamisega tekitatud kahju hüvitamiseks.</w:t>
      </w:r>
    </w:p>
    <w:p w14:paraId="0C3D214E" w14:textId="77777777" w:rsidR="00E808BB" w:rsidRPr="007346FC" w:rsidRDefault="00E808BB" w:rsidP="006B16A8">
      <w:pPr>
        <w:pStyle w:val="Vahedeta"/>
        <w:jc w:val="both"/>
        <w:rPr>
          <w:rFonts w:ascii="Times New Roman" w:hAnsi="Times New Roman"/>
          <w:sz w:val="24"/>
        </w:rPr>
      </w:pPr>
    </w:p>
    <w:p w14:paraId="0DBB82E3" w14:textId="6D990738" w:rsidR="00677FB4" w:rsidRPr="007346FC" w:rsidRDefault="00ED6679" w:rsidP="0096004F">
      <w:pPr>
        <w:pStyle w:val="Vahedeta"/>
        <w:jc w:val="both"/>
        <w:rPr>
          <w:rFonts w:ascii="Times New Roman" w:hAnsi="Times New Roman"/>
          <w:sz w:val="24"/>
        </w:rPr>
      </w:pPr>
      <w:r w:rsidRPr="007346FC">
        <w:rPr>
          <w:rFonts w:ascii="Times New Roman" w:hAnsi="Times New Roman"/>
          <w:sz w:val="24"/>
        </w:rPr>
        <w:t xml:space="preserve">Kogumis võetuna tähendab see, et </w:t>
      </w:r>
      <w:r w:rsidR="00E808BB" w:rsidRPr="007346FC">
        <w:rPr>
          <w:rFonts w:ascii="Times New Roman" w:hAnsi="Times New Roman"/>
          <w:sz w:val="24"/>
        </w:rPr>
        <w:t xml:space="preserve">Koja ja </w:t>
      </w:r>
      <w:r w:rsidRPr="007346FC">
        <w:rPr>
          <w:rFonts w:ascii="Times New Roman" w:hAnsi="Times New Roman"/>
          <w:sz w:val="24"/>
        </w:rPr>
        <w:t>Koja liikmete tulud pigem vähenevad</w:t>
      </w:r>
      <w:r w:rsidR="00D008D3">
        <w:rPr>
          <w:rFonts w:ascii="Times New Roman" w:hAnsi="Times New Roman"/>
          <w:sz w:val="24"/>
        </w:rPr>
        <w:t>, kuid Koja (iseäranis ametikogu) kulud pigem suurenevad</w:t>
      </w:r>
      <w:r w:rsidRPr="007346FC">
        <w:rPr>
          <w:rFonts w:ascii="Times New Roman" w:hAnsi="Times New Roman"/>
          <w:sz w:val="24"/>
        </w:rPr>
        <w:t>.</w:t>
      </w:r>
    </w:p>
    <w:p w14:paraId="268DBE83" w14:textId="77777777" w:rsidR="00ED6679" w:rsidRPr="007346FC" w:rsidRDefault="00ED6679" w:rsidP="00FB6BC3">
      <w:pPr>
        <w:pStyle w:val="Vahedeta"/>
        <w:jc w:val="both"/>
        <w:rPr>
          <w:rFonts w:ascii="Times New Roman" w:hAnsi="Times New Roman"/>
          <w:sz w:val="24"/>
        </w:rPr>
      </w:pPr>
    </w:p>
    <w:p w14:paraId="27275EC9" w14:textId="1F6795F2" w:rsidR="00DF4019" w:rsidRPr="007346FC" w:rsidRDefault="00DF4019" w:rsidP="00D008D3">
      <w:pPr>
        <w:pStyle w:val="Vahedeta"/>
        <w:jc w:val="both"/>
        <w:rPr>
          <w:rFonts w:ascii="Times New Roman" w:hAnsi="Times New Roman"/>
          <w:sz w:val="24"/>
        </w:rPr>
      </w:pPr>
      <w:r w:rsidRPr="007346FC">
        <w:rPr>
          <w:rFonts w:ascii="Times New Roman" w:hAnsi="Times New Roman"/>
          <w:sz w:val="24"/>
        </w:rPr>
        <w:t>Ametikogusse kuulu</w:t>
      </w:r>
      <w:r w:rsidR="00F2723B" w:rsidRPr="007346FC">
        <w:rPr>
          <w:rFonts w:ascii="Times New Roman" w:hAnsi="Times New Roman"/>
          <w:sz w:val="24"/>
        </w:rPr>
        <w:t>s</w:t>
      </w:r>
      <w:r w:rsidR="006A3D43" w:rsidRPr="007346FC">
        <w:rPr>
          <w:rFonts w:ascii="Times New Roman" w:hAnsi="Times New Roman"/>
          <w:sz w:val="24"/>
        </w:rPr>
        <w:t xml:space="preserve"> </w:t>
      </w:r>
      <w:r w:rsidR="00D008D3">
        <w:rPr>
          <w:rFonts w:ascii="Times New Roman" w:hAnsi="Times New Roman"/>
          <w:sz w:val="24"/>
        </w:rPr>
        <w:t>3</w:t>
      </w:r>
      <w:r w:rsidR="006A3D43" w:rsidRPr="007346FC">
        <w:rPr>
          <w:rFonts w:ascii="Times New Roman" w:hAnsi="Times New Roman"/>
          <w:sz w:val="24"/>
        </w:rPr>
        <w:t xml:space="preserve">1. </w:t>
      </w:r>
      <w:r w:rsidR="00D008D3">
        <w:rPr>
          <w:rFonts w:ascii="Times New Roman" w:hAnsi="Times New Roman"/>
          <w:sz w:val="24"/>
        </w:rPr>
        <w:t>detsembri</w:t>
      </w:r>
      <w:r w:rsidR="006A3D43" w:rsidRPr="007346FC">
        <w:rPr>
          <w:rFonts w:ascii="Times New Roman" w:hAnsi="Times New Roman"/>
          <w:sz w:val="24"/>
        </w:rPr>
        <w:t xml:space="preserve"> 202</w:t>
      </w:r>
      <w:r w:rsidR="00D50A63">
        <w:rPr>
          <w:rFonts w:ascii="Times New Roman" w:hAnsi="Times New Roman"/>
          <w:sz w:val="24"/>
        </w:rPr>
        <w:t>2</w:t>
      </w:r>
      <w:r w:rsidR="00D008D3">
        <w:rPr>
          <w:rFonts w:ascii="Times New Roman" w:hAnsi="Times New Roman"/>
          <w:sz w:val="24"/>
        </w:rPr>
        <w:t xml:space="preserve"> </w:t>
      </w:r>
      <w:r w:rsidRPr="007346FC">
        <w:rPr>
          <w:rFonts w:ascii="Times New Roman" w:hAnsi="Times New Roman"/>
          <w:sz w:val="24"/>
        </w:rPr>
        <w:t xml:space="preserve">seisuga </w:t>
      </w:r>
      <w:r w:rsidR="00D008D3">
        <w:rPr>
          <w:rFonts w:ascii="Times New Roman" w:hAnsi="Times New Roman"/>
          <w:sz w:val="24"/>
        </w:rPr>
        <w:t>3</w:t>
      </w:r>
      <w:r w:rsidR="00D50A63">
        <w:rPr>
          <w:rFonts w:ascii="Times New Roman" w:hAnsi="Times New Roman"/>
          <w:sz w:val="24"/>
        </w:rPr>
        <w:t>9</w:t>
      </w:r>
      <w:r w:rsidRPr="007346FC">
        <w:rPr>
          <w:rFonts w:ascii="Times New Roman" w:hAnsi="Times New Roman"/>
          <w:sz w:val="24"/>
        </w:rPr>
        <w:t xml:space="preserve"> kohtutäiturit</w:t>
      </w:r>
      <w:r w:rsidR="006A3D43" w:rsidRPr="007346FC">
        <w:rPr>
          <w:rFonts w:ascii="Times New Roman" w:hAnsi="Times New Roman"/>
          <w:sz w:val="24"/>
        </w:rPr>
        <w:t xml:space="preserve"> ja kutsekogusse </w:t>
      </w:r>
      <w:r w:rsidR="00D008D3">
        <w:rPr>
          <w:rFonts w:ascii="Times New Roman" w:hAnsi="Times New Roman"/>
          <w:sz w:val="24"/>
        </w:rPr>
        <w:t>3</w:t>
      </w:r>
      <w:r w:rsidR="00D008D3" w:rsidRPr="007346FC">
        <w:rPr>
          <w:rFonts w:ascii="Times New Roman" w:hAnsi="Times New Roman"/>
          <w:sz w:val="24"/>
        </w:rPr>
        <w:t xml:space="preserve">1. </w:t>
      </w:r>
      <w:r w:rsidR="00D008D3">
        <w:rPr>
          <w:rFonts w:ascii="Times New Roman" w:hAnsi="Times New Roman"/>
          <w:sz w:val="24"/>
        </w:rPr>
        <w:t>detsembri</w:t>
      </w:r>
      <w:r w:rsidR="00D008D3" w:rsidRPr="007346FC">
        <w:rPr>
          <w:rFonts w:ascii="Times New Roman" w:hAnsi="Times New Roman"/>
          <w:sz w:val="24"/>
        </w:rPr>
        <w:t xml:space="preserve"> 202</w:t>
      </w:r>
      <w:r w:rsidR="00D50A63">
        <w:rPr>
          <w:rFonts w:ascii="Times New Roman" w:hAnsi="Times New Roman"/>
          <w:sz w:val="24"/>
        </w:rPr>
        <w:t>2</w:t>
      </w:r>
      <w:r w:rsidR="00D008D3">
        <w:rPr>
          <w:rFonts w:ascii="Times New Roman" w:hAnsi="Times New Roman"/>
          <w:sz w:val="24"/>
        </w:rPr>
        <w:t xml:space="preserve"> </w:t>
      </w:r>
      <w:r w:rsidRPr="007346FC">
        <w:rPr>
          <w:rFonts w:ascii="Times New Roman" w:hAnsi="Times New Roman"/>
          <w:sz w:val="24"/>
        </w:rPr>
        <w:t xml:space="preserve">seisuga </w:t>
      </w:r>
      <w:r w:rsidR="00D008D3">
        <w:rPr>
          <w:rFonts w:ascii="Times New Roman" w:hAnsi="Times New Roman"/>
          <w:sz w:val="24"/>
        </w:rPr>
        <w:t>67</w:t>
      </w:r>
      <w:r w:rsidRPr="007346FC">
        <w:rPr>
          <w:rFonts w:ascii="Times New Roman" w:hAnsi="Times New Roman"/>
          <w:sz w:val="24"/>
        </w:rPr>
        <w:t xml:space="preserve"> pankrotihaldurit (</w:t>
      </w:r>
      <w:r w:rsidR="00D008D3" w:rsidRPr="00D008D3">
        <w:rPr>
          <w:rFonts w:ascii="Times New Roman" w:hAnsi="Times New Roman"/>
          <w:sz w:val="24"/>
        </w:rPr>
        <w:t>65 pankrotihaldurina tegutsemise õigust omavat isikut, kellest 4</w:t>
      </w:r>
      <w:r w:rsidR="00D008D3">
        <w:rPr>
          <w:rFonts w:ascii="Times New Roman" w:hAnsi="Times New Roman"/>
          <w:sz w:val="24"/>
        </w:rPr>
        <w:t xml:space="preserve"> </w:t>
      </w:r>
      <w:r w:rsidR="00D008D3" w:rsidRPr="00D008D3">
        <w:rPr>
          <w:rFonts w:ascii="Times New Roman" w:hAnsi="Times New Roman"/>
          <w:sz w:val="24"/>
        </w:rPr>
        <w:t>tegevus oli peatatud ja 16 saneerimisnõustajana tegutsemise õigust omavat isikut</w:t>
      </w:r>
      <w:r w:rsidRPr="007346FC">
        <w:rPr>
          <w:rFonts w:ascii="Times New Roman" w:hAnsi="Times New Roman"/>
          <w:sz w:val="24"/>
        </w:rPr>
        <w:t>).</w:t>
      </w:r>
    </w:p>
    <w:p w14:paraId="2C6C07C8" w14:textId="77777777" w:rsidR="003D6C08" w:rsidRPr="007346FC" w:rsidRDefault="003D6C08" w:rsidP="00FB6BC3">
      <w:pPr>
        <w:pStyle w:val="Vahedeta"/>
        <w:jc w:val="both"/>
        <w:rPr>
          <w:rFonts w:ascii="Times New Roman" w:hAnsi="Times New Roman"/>
          <w:sz w:val="24"/>
        </w:rPr>
      </w:pPr>
    </w:p>
    <w:p w14:paraId="73E93771" w14:textId="384069F9" w:rsidR="003D6C08" w:rsidRPr="007346FC" w:rsidRDefault="003D6C08" w:rsidP="004E7908">
      <w:pPr>
        <w:pStyle w:val="Vahedeta"/>
        <w:jc w:val="both"/>
        <w:rPr>
          <w:rFonts w:ascii="Times New Roman" w:hAnsi="Times New Roman"/>
          <w:sz w:val="24"/>
        </w:rPr>
      </w:pPr>
      <w:r w:rsidRPr="007346FC">
        <w:rPr>
          <w:rFonts w:ascii="Times New Roman" w:hAnsi="Times New Roman"/>
          <w:sz w:val="24"/>
        </w:rPr>
        <w:t xml:space="preserve">Arvestades eelnevalt kirjeldatud tendentse on Koja arengukava koostatud </w:t>
      </w:r>
      <w:r w:rsidR="004E7908">
        <w:rPr>
          <w:rFonts w:ascii="Times New Roman" w:hAnsi="Times New Roman"/>
          <w:sz w:val="24"/>
        </w:rPr>
        <w:t>kahanemis</w:t>
      </w:r>
      <w:r w:rsidR="00AC32F7" w:rsidRPr="007346FC">
        <w:rPr>
          <w:rFonts w:ascii="Times New Roman" w:hAnsi="Times New Roman"/>
          <w:sz w:val="24"/>
        </w:rPr>
        <w:t>stsenaariumi</w:t>
      </w:r>
      <w:r w:rsidRPr="007346FC">
        <w:rPr>
          <w:rFonts w:ascii="Times New Roman" w:hAnsi="Times New Roman"/>
          <w:sz w:val="24"/>
        </w:rPr>
        <w:t xml:space="preserve"> </w:t>
      </w:r>
      <w:r w:rsidR="00AC32F7" w:rsidRPr="007346FC">
        <w:rPr>
          <w:rFonts w:ascii="Times New Roman" w:hAnsi="Times New Roman"/>
          <w:sz w:val="24"/>
        </w:rPr>
        <w:t>alusel</w:t>
      </w:r>
      <w:r w:rsidR="004E7908">
        <w:rPr>
          <w:rFonts w:ascii="Times New Roman" w:hAnsi="Times New Roman"/>
          <w:sz w:val="24"/>
        </w:rPr>
        <w:t xml:space="preserve">, </w:t>
      </w:r>
      <w:r w:rsidR="00AC32F7" w:rsidRPr="007346FC">
        <w:rPr>
          <w:rFonts w:ascii="Times New Roman" w:hAnsi="Times New Roman"/>
          <w:sz w:val="24"/>
        </w:rPr>
        <w:t>kus Kojale ei ole tagatud piisavat ressurssi seadusega pandud ülesannete täitmiseks ega arenguvajaduste rahuldamiseks.</w:t>
      </w:r>
    </w:p>
    <w:p w14:paraId="5500E6A8" w14:textId="77777777" w:rsidR="00DF4019" w:rsidRPr="007346FC" w:rsidRDefault="00DF4019" w:rsidP="00FB6BC3">
      <w:pPr>
        <w:autoSpaceDE w:val="0"/>
        <w:autoSpaceDN w:val="0"/>
        <w:adjustRightInd w:val="0"/>
        <w:jc w:val="both"/>
        <w:rPr>
          <w:color w:val="000000"/>
          <w:lang w:val="et-EE"/>
        </w:rPr>
      </w:pPr>
    </w:p>
    <w:p w14:paraId="1E9D9792" w14:textId="12EA8437" w:rsidR="009C3D98" w:rsidRPr="007346FC" w:rsidRDefault="009C3D98" w:rsidP="008B5CB0">
      <w:pPr>
        <w:pStyle w:val="Pealkiri2"/>
        <w:numPr>
          <w:ilvl w:val="0"/>
          <w:numId w:val="30"/>
        </w:numPr>
        <w:rPr>
          <w:lang w:val="et-EE"/>
        </w:rPr>
      </w:pPr>
      <w:bookmarkStart w:id="4" w:name="_Toc150279196"/>
      <w:r w:rsidRPr="007346FC">
        <w:rPr>
          <w:lang w:val="et-EE"/>
        </w:rPr>
        <w:t>Stsenaarium</w:t>
      </w:r>
      <w:bookmarkEnd w:id="4"/>
    </w:p>
    <w:p w14:paraId="1ECC7C08" w14:textId="77777777" w:rsidR="009C3D98" w:rsidRPr="007346FC" w:rsidRDefault="009C3D98" w:rsidP="009C3D98">
      <w:pPr>
        <w:pStyle w:val="Vahedeta"/>
        <w:ind w:left="360"/>
        <w:jc w:val="both"/>
        <w:rPr>
          <w:rFonts w:ascii="Times New Roman" w:hAnsi="Times New Roman"/>
          <w:b/>
          <w:sz w:val="24"/>
        </w:rPr>
      </w:pPr>
    </w:p>
    <w:p w14:paraId="00E9D287" w14:textId="5ACB27F7" w:rsidR="00D138FE" w:rsidRPr="007346FC" w:rsidRDefault="00677FB4" w:rsidP="003A14DC">
      <w:pPr>
        <w:pStyle w:val="Vahedeta"/>
        <w:jc w:val="both"/>
        <w:rPr>
          <w:rFonts w:ascii="Times New Roman" w:hAnsi="Times New Roman"/>
          <w:sz w:val="24"/>
        </w:rPr>
      </w:pPr>
      <w:r>
        <w:rPr>
          <w:rFonts w:ascii="Times New Roman" w:hAnsi="Times New Roman"/>
          <w:sz w:val="24"/>
        </w:rPr>
        <w:t xml:space="preserve">Seniste tendentside jätkumisel </w:t>
      </w:r>
      <w:r w:rsidR="00F94512" w:rsidRPr="007346FC">
        <w:rPr>
          <w:rFonts w:ascii="Times New Roman" w:hAnsi="Times New Roman"/>
          <w:sz w:val="24"/>
        </w:rPr>
        <w:t>ei ole võimalik finantseerida Koja tegevuskulusid vajalikus mahus. Stsenaarium</w:t>
      </w:r>
      <w:r w:rsidR="00C27628">
        <w:rPr>
          <w:rFonts w:ascii="Times New Roman" w:hAnsi="Times New Roman"/>
          <w:sz w:val="24"/>
        </w:rPr>
        <w:t>i aluseks on Koja lähiaastate finantsprognoos, mille kohaselt:</w:t>
      </w:r>
      <w:r w:rsidR="00F94512" w:rsidRPr="007346FC">
        <w:rPr>
          <w:rFonts w:ascii="Times New Roman" w:hAnsi="Times New Roman"/>
          <w:sz w:val="24"/>
        </w:rPr>
        <w:t xml:space="preserve"> </w:t>
      </w:r>
    </w:p>
    <w:p w14:paraId="3BDD7A19" w14:textId="08022D51" w:rsidR="00D138FE" w:rsidRPr="007346FC" w:rsidRDefault="00C27628" w:rsidP="00D138FE">
      <w:pPr>
        <w:pStyle w:val="Vahedeta"/>
        <w:numPr>
          <w:ilvl w:val="0"/>
          <w:numId w:val="36"/>
        </w:numPr>
        <w:ind w:left="426"/>
        <w:jc w:val="both"/>
        <w:rPr>
          <w:rFonts w:ascii="Times New Roman" w:hAnsi="Times New Roman"/>
          <w:sz w:val="24"/>
        </w:rPr>
      </w:pPr>
      <w:r>
        <w:rPr>
          <w:rFonts w:ascii="Times New Roman" w:hAnsi="Times New Roman"/>
          <w:sz w:val="24"/>
        </w:rPr>
        <w:t xml:space="preserve">eelarve </w:t>
      </w:r>
      <w:r w:rsidR="00F94512" w:rsidRPr="007346FC">
        <w:rPr>
          <w:rFonts w:ascii="Times New Roman" w:hAnsi="Times New Roman"/>
          <w:sz w:val="24"/>
        </w:rPr>
        <w:t xml:space="preserve">ametikogu </w:t>
      </w:r>
      <w:r>
        <w:rPr>
          <w:rFonts w:ascii="Times New Roman" w:hAnsi="Times New Roman"/>
          <w:sz w:val="24"/>
        </w:rPr>
        <w:t>üksikosa tulud liikmemaksust on kas stabiilsed või väheneva suunaga ning ühekordseid üldist tendentsi märkimisväärselt korrigeerivaid laekumisi ei ole;</w:t>
      </w:r>
    </w:p>
    <w:p w14:paraId="7AE5715D" w14:textId="69D25C03" w:rsidR="00D138FE" w:rsidRDefault="00F94512" w:rsidP="00D138FE">
      <w:pPr>
        <w:pStyle w:val="Vahedeta"/>
        <w:numPr>
          <w:ilvl w:val="0"/>
          <w:numId w:val="36"/>
        </w:numPr>
        <w:ind w:left="426"/>
        <w:jc w:val="both"/>
        <w:rPr>
          <w:rFonts w:ascii="Times New Roman" w:hAnsi="Times New Roman"/>
          <w:sz w:val="24"/>
        </w:rPr>
      </w:pPr>
      <w:r w:rsidRPr="007346FC">
        <w:rPr>
          <w:rFonts w:ascii="Times New Roman" w:hAnsi="Times New Roman"/>
          <w:sz w:val="24"/>
        </w:rPr>
        <w:t xml:space="preserve">Koja ametikogu eelarve vastu </w:t>
      </w:r>
      <w:r w:rsidR="00C27628" w:rsidRPr="007346FC">
        <w:rPr>
          <w:rFonts w:ascii="Times New Roman" w:hAnsi="Times New Roman"/>
          <w:sz w:val="24"/>
        </w:rPr>
        <w:t xml:space="preserve">pööratakse </w:t>
      </w:r>
      <w:r w:rsidR="00352096">
        <w:rPr>
          <w:rFonts w:ascii="Times New Roman" w:hAnsi="Times New Roman"/>
          <w:sz w:val="24"/>
        </w:rPr>
        <w:t xml:space="preserve">2024. aastal </w:t>
      </w:r>
      <w:r w:rsidRPr="007346FC">
        <w:rPr>
          <w:rFonts w:ascii="Times New Roman" w:hAnsi="Times New Roman"/>
          <w:sz w:val="24"/>
        </w:rPr>
        <w:t>täitmisele kohtumäärus olulises suuruses nõude sissenõudmiseks</w:t>
      </w:r>
      <w:r w:rsidR="00C27628">
        <w:rPr>
          <w:rFonts w:ascii="Times New Roman" w:hAnsi="Times New Roman"/>
          <w:sz w:val="24"/>
        </w:rPr>
        <w:t>;</w:t>
      </w:r>
    </w:p>
    <w:p w14:paraId="23D6DA32" w14:textId="17100D62" w:rsidR="00C27628" w:rsidRPr="007346FC" w:rsidRDefault="00C27628" w:rsidP="00D138FE">
      <w:pPr>
        <w:pStyle w:val="Vahedeta"/>
        <w:numPr>
          <w:ilvl w:val="0"/>
          <w:numId w:val="36"/>
        </w:numPr>
        <w:ind w:left="426"/>
        <w:jc w:val="both"/>
        <w:rPr>
          <w:rFonts w:ascii="Times New Roman" w:hAnsi="Times New Roman"/>
          <w:sz w:val="24"/>
        </w:rPr>
      </w:pPr>
      <w:r>
        <w:rPr>
          <w:rFonts w:ascii="Times New Roman" w:hAnsi="Times New Roman"/>
          <w:sz w:val="24"/>
        </w:rPr>
        <w:t>Koja ametikogu nõue</w:t>
      </w:r>
      <w:r w:rsidR="00352096">
        <w:rPr>
          <w:rFonts w:ascii="Times New Roman" w:hAnsi="Times New Roman"/>
          <w:sz w:val="24"/>
        </w:rPr>
        <w:t>t</w:t>
      </w:r>
      <w:r>
        <w:rPr>
          <w:rFonts w:ascii="Times New Roman" w:hAnsi="Times New Roman"/>
          <w:sz w:val="24"/>
        </w:rPr>
        <w:t xml:space="preserve"> Eesti Vabariigi vastu endiste kohtutäiturite Urmas Tärno ja Kersti Vilbo ametitegevusega tekitatud kahju eest makstud hüvitise kompenseerimiseks </w:t>
      </w:r>
      <w:r w:rsidR="00352096">
        <w:rPr>
          <w:rFonts w:ascii="Times New Roman" w:hAnsi="Times New Roman"/>
          <w:sz w:val="24"/>
        </w:rPr>
        <w:t>kas ei rahuldata või ei täideta 2024. aasta lõpuks;</w:t>
      </w:r>
    </w:p>
    <w:p w14:paraId="51B6EC09" w14:textId="15EF18C8" w:rsidR="00352096" w:rsidRDefault="00352096" w:rsidP="00D138FE">
      <w:pPr>
        <w:pStyle w:val="Vahedeta"/>
        <w:numPr>
          <w:ilvl w:val="0"/>
          <w:numId w:val="36"/>
        </w:numPr>
        <w:ind w:left="426"/>
        <w:jc w:val="both"/>
        <w:rPr>
          <w:rFonts w:ascii="Times New Roman" w:hAnsi="Times New Roman"/>
          <w:sz w:val="24"/>
        </w:rPr>
      </w:pPr>
      <w:r>
        <w:rPr>
          <w:rFonts w:ascii="Times New Roman" w:hAnsi="Times New Roman"/>
          <w:sz w:val="24"/>
        </w:rPr>
        <w:t>eelarve kutsekogu üksikosa tulud liikmemaksust on ajas suurenevad</w:t>
      </w:r>
      <w:r w:rsidR="00796F90">
        <w:rPr>
          <w:rFonts w:ascii="Times New Roman" w:hAnsi="Times New Roman"/>
          <w:sz w:val="24"/>
        </w:rPr>
        <w:t>, kuna alates 2024. aasta teisest poolest hakkab laekuma usaldusisikute nimekirjas olemise tasu</w:t>
      </w:r>
      <w:r>
        <w:rPr>
          <w:rFonts w:ascii="Times New Roman" w:hAnsi="Times New Roman"/>
          <w:sz w:val="24"/>
        </w:rPr>
        <w:t>;</w:t>
      </w:r>
    </w:p>
    <w:p w14:paraId="5381DBB9" w14:textId="2A590B26" w:rsidR="00C85CF6" w:rsidRDefault="00352096" w:rsidP="00D138FE">
      <w:pPr>
        <w:pStyle w:val="Vahedeta"/>
        <w:numPr>
          <w:ilvl w:val="0"/>
          <w:numId w:val="36"/>
        </w:numPr>
        <w:ind w:left="426"/>
        <w:jc w:val="both"/>
        <w:rPr>
          <w:rFonts w:ascii="Times New Roman" w:hAnsi="Times New Roman"/>
          <w:sz w:val="24"/>
        </w:rPr>
      </w:pPr>
      <w:r>
        <w:rPr>
          <w:rFonts w:ascii="Times New Roman" w:hAnsi="Times New Roman"/>
          <w:sz w:val="24"/>
        </w:rPr>
        <w:t>kutsekogu eelarvesse lisandub kutsekogu tuludest finantseeritav täiendav kulua</w:t>
      </w:r>
      <w:r w:rsidR="00796F90">
        <w:rPr>
          <w:rFonts w:ascii="Times New Roman" w:hAnsi="Times New Roman"/>
          <w:sz w:val="24"/>
        </w:rPr>
        <w:t>rtikkel</w:t>
      </w:r>
      <w:r>
        <w:rPr>
          <w:rFonts w:ascii="Times New Roman" w:hAnsi="Times New Roman"/>
          <w:sz w:val="24"/>
        </w:rPr>
        <w:t xml:space="preserve"> usaldusisikute esmase väljaõppe korraldamiseks</w:t>
      </w:r>
      <w:r w:rsidR="00796F90">
        <w:rPr>
          <w:rFonts w:ascii="Times New Roman" w:hAnsi="Times New Roman"/>
          <w:sz w:val="24"/>
        </w:rPr>
        <w:t>;</w:t>
      </w:r>
    </w:p>
    <w:p w14:paraId="60E36C43" w14:textId="0C2D3321" w:rsidR="00796F90" w:rsidRPr="007346FC" w:rsidRDefault="00796F90" w:rsidP="00D138FE">
      <w:pPr>
        <w:pStyle w:val="Vahedeta"/>
        <w:numPr>
          <w:ilvl w:val="0"/>
          <w:numId w:val="36"/>
        </w:numPr>
        <w:ind w:left="426"/>
        <w:jc w:val="both"/>
        <w:rPr>
          <w:rFonts w:ascii="Times New Roman" w:hAnsi="Times New Roman"/>
          <w:sz w:val="24"/>
        </w:rPr>
      </w:pPr>
      <w:r>
        <w:rPr>
          <w:rFonts w:ascii="Times New Roman" w:hAnsi="Times New Roman"/>
          <w:sz w:val="24"/>
        </w:rPr>
        <w:t>Koja eelarve ühisosa kulud ületavad tulusid püsivalt, ühisosa majandustegevuse ega enampakkumiste tagastamata tagatisrahadest laekumiste arvel ei ole võimalik puudujääki katta ning tuleb suurendada eraldisi eelarve üksikosadest.</w:t>
      </w:r>
    </w:p>
    <w:p w14:paraId="37D73B5F" w14:textId="77777777" w:rsidR="00C85CF6" w:rsidRPr="007346FC" w:rsidRDefault="00C85CF6" w:rsidP="003A14DC">
      <w:pPr>
        <w:pStyle w:val="Vahedeta"/>
        <w:jc w:val="both"/>
        <w:rPr>
          <w:rFonts w:ascii="Times New Roman" w:hAnsi="Times New Roman"/>
          <w:sz w:val="24"/>
        </w:rPr>
      </w:pPr>
    </w:p>
    <w:p w14:paraId="570D8C51" w14:textId="6D532E07" w:rsidR="00C85CF6" w:rsidRDefault="00C85CF6" w:rsidP="003A14DC">
      <w:pPr>
        <w:pStyle w:val="Vahedeta"/>
        <w:jc w:val="both"/>
        <w:rPr>
          <w:rFonts w:ascii="Times New Roman" w:hAnsi="Times New Roman"/>
          <w:sz w:val="24"/>
        </w:rPr>
      </w:pPr>
      <w:r w:rsidRPr="007346FC">
        <w:rPr>
          <w:rFonts w:ascii="Times New Roman" w:hAnsi="Times New Roman"/>
          <w:sz w:val="24"/>
        </w:rPr>
        <w:t xml:space="preserve">Kõige kriitilisemas seisus on Koja eelarve ametikogu üksikosa. </w:t>
      </w:r>
      <w:bookmarkStart w:id="5" w:name="_Hlk149820285"/>
      <w:r w:rsidRPr="007346FC">
        <w:rPr>
          <w:rFonts w:ascii="Times New Roman" w:hAnsi="Times New Roman"/>
          <w:sz w:val="24"/>
        </w:rPr>
        <w:t xml:space="preserve">Olemasolevad tulud (valdavas osas liikmemaks suurusjärgus </w:t>
      </w:r>
      <w:r w:rsidR="00796F90">
        <w:rPr>
          <w:rFonts w:ascii="Times New Roman" w:hAnsi="Times New Roman"/>
          <w:sz w:val="24"/>
        </w:rPr>
        <w:t>7</w:t>
      </w:r>
      <w:r w:rsidRPr="007346FC">
        <w:rPr>
          <w:rFonts w:ascii="Times New Roman" w:hAnsi="Times New Roman"/>
          <w:sz w:val="24"/>
        </w:rPr>
        <w:t xml:space="preserve">00 000 eurot) võimaldavad </w:t>
      </w:r>
      <w:r w:rsidR="00D459E2" w:rsidRPr="007346FC">
        <w:rPr>
          <w:rFonts w:ascii="Times New Roman" w:hAnsi="Times New Roman"/>
          <w:sz w:val="24"/>
        </w:rPr>
        <w:t xml:space="preserve">finantseerida iga-aastaselt IT kulusid </w:t>
      </w:r>
      <w:r w:rsidR="00796F90">
        <w:rPr>
          <w:rFonts w:ascii="Times New Roman" w:hAnsi="Times New Roman"/>
          <w:sz w:val="24"/>
        </w:rPr>
        <w:t>50</w:t>
      </w:r>
      <w:r w:rsidR="00D459E2" w:rsidRPr="007346FC">
        <w:rPr>
          <w:rFonts w:ascii="Times New Roman" w:hAnsi="Times New Roman"/>
          <w:sz w:val="24"/>
        </w:rPr>
        <w:t>0 000 euro ulatuses</w:t>
      </w:r>
      <w:r w:rsidR="00796F90">
        <w:rPr>
          <w:rFonts w:ascii="Times New Roman" w:hAnsi="Times New Roman"/>
          <w:sz w:val="24"/>
        </w:rPr>
        <w:t xml:space="preserve"> ja personalikulusid 200 000 euro ulatuses</w:t>
      </w:r>
      <w:r w:rsidR="00D459E2" w:rsidRPr="007346FC">
        <w:rPr>
          <w:rFonts w:ascii="Times New Roman" w:hAnsi="Times New Roman"/>
          <w:sz w:val="24"/>
        </w:rPr>
        <w:t xml:space="preserve">. IT ülalpidamiskulude vajadus on aga </w:t>
      </w:r>
      <w:r w:rsidR="00661600" w:rsidRPr="007346FC">
        <w:rPr>
          <w:rFonts w:ascii="Times New Roman" w:hAnsi="Times New Roman"/>
          <w:sz w:val="24"/>
        </w:rPr>
        <w:t>oluliselt suurem</w:t>
      </w:r>
      <w:r w:rsidR="00796F90">
        <w:rPr>
          <w:rFonts w:ascii="Times New Roman" w:hAnsi="Times New Roman"/>
          <w:sz w:val="24"/>
        </w:rPr>
        <w:t xml:space="preserve">, kuna keskne infosüsteem e-Täitur tuleb tõsta </w:t>
      </w:r>
      <w:r w:rsidR="00F359E4">
        <w:rPr>
          <w:rFonts w:ascii="Times New Roman" w:hAnsi="Times New Roman"/>
          <w:sz w:val="24"/>
        </w:rPr>
        <w:t>sellisele kvaliteedi</w:t>
      </w:r>
      <w:r w:rsidR="00796F90">
        <w:rPr>
          <w:rFonts w:ascii="Times New Roman" w:hAnsi="Times New Roman"/>
          <w:sz w:val="24"/>
        </w:rPr>
        <w:t xml:space="preserve">tasemele, </w:t>
      </w:r>
      <w:r w:rsidR="00F359E4">
        <w:rPr>
          <w:rFonts w:ascii="Times New Roman" w:hAnsi="Times New Roman"/>
          <w:sz w:val="24"/>
        </w:rPr>
        <w:t xml:space="preserve">et oleks võimalik e-Täiturisse viia ka nende täiteasjade menetlemine, mis hetkel toimub suures osas muudes infosüsteemides. </w:t>
      </w:r>
      <w:r w:rsidR="00D459E2" w:rsidRPr="007346FC">
        <w:rPr>
          <w:rFonts w:ascii="Times New Roman" w:hAnsi="Times New Roman"/>
          <w:sz w:val="24"/>
        </w:rPr>
        <w:t>Arvesta</w:t>
      </w:r>
      <w:r w:rsidR="00F359E4">
        <w:rPr>
          <w:rFonts w:ascii="Times New Roman" w:hAnsi="Times New Roman"/>
          <w:sz w:val="24"/>
        </w:rPr>
        <w:t>ma peab ka võimalusega, et ametikogu eelarvest tuleb teha väljamakse ametist vabastatud kohtutäitur Kersti Vilbo ametitegevusega tekitatud kahjude hüvitamiseks, milliseid nõudeid võib olla kokku üle 200 000 euro.</w:t>
      </w:r>
      <w:bookmarkEnd w:id="5"/>
    </w:p>
    <w:p w14:paraId="16736996" w14:textId="77777777" w:rsidR="00F359E4" w:rsidRDefault="00F359E4" w:rsidP="003A14DC">
      <w:pPr>
        <w:pStyle w:val="Vahedeta"/>
        <w:jc w:val="both"/>
        <w:rPr>
          <w:rFonts w:ascii="Times New Roman" w:hAnsi="Times New Roman"/>
          <w:sz w:val="24"/>
        </w:rPr>
      </w:pPr>
    </w:p>
    <w:p w14:paraId="5B1A6DA7" w14:textId="5B45DFDD" w:rsidR="00F359E4" w:rsidRDefault="00E222D6" w:rsidP="003A14DC">
      <w:pPr>
        <w:pStyle w:val="Vahedeta"/>
        <w:jc w:val="both"/>
        <w:rPr>
          <w:rFonts w:ascii="Times New Roman" w:hAnsi="Times New Roman"/>
          <w:sz w:val="24"/>
        </w:rPr>
      </w:pPr>
      <w:r>
        <w:rPr>
          <w:rFonts w:ascii="Times New Roman" w:hAnsi="Times New Roman"/>
          <w:sz w:val="24"/>
        </w:rPr>
        <w:t xml:space="preserve">Koja eelarve ühisosa tulud (valdavas osas eraldised üksikosadest 117 000 eurot, laekumised tagatisrahadest suurusjärgus 17 000 eurot ning koolituste korraldamisest suurusjärgus 31 000 eurot) on väiksemad kui ühisosa finantseeritavad kuluartiklid (personalikulud 100 000 euro ulatuses, kantselei ruumide ja seadmete majandamiskulud 70 000 euro ulatuses ja </w:t>
      </w:r>
      <w:r>
        <w:rPr>
          <w:rFonts w:ascii="Times New Roman" w:hAnsi="Times New Roman"/>
          <w:sz w:val="24"/>
        </w:rPr>
        <w:lastRenderedPageBreak/>
        <w:t xml:space="preserve">täienduskoolituste korraldamise kulud 22 000 euro ulatuses). </w:t>
      </w:r>
      <w:r w:rsidR="00F67219">
        <w:rPr>
          <w:rFonts w:ascii="Times New Roman" w:hAnsi="Times New Roman"/>
          <w:sz w:val="24"/>
        </w:rPr>
        <w:t>Kulude jooksva katmise võimekuse tagamiseks on vajalik suurendada ühisosa tulusid 2024. aasta esimeses pooles vähemalt 20 000 euro võrra.</w:t>
      </w:r>
      <w:r>
        <w:rPr>
          <w:rFonts w:ascii="Times New Roman" w:hAnsi="Times New Roman"/>
          <w:sz w:val="24"/>
        </w:rPr>
        <w:t xml:space="preserve">  </w:t>
      </w:r>
    </w:p>
    <w:p w14:paraId="6F196087" w14:textId="77777777" w:rsidR="00F67219" w:rsidRDefault="00F67219" w:rsidP="003A14DC">
      <w:pPr>
        <w:pStyle w:val="Vahedeta"/>
        <w:jc w:val="both"/>
        <w:rPr>
          <w:rFonts w:ascii="Times New Roman" w:hAnsi="Times New Roman"/>
          <w:sz w:val="24"/>
        </w:rPr>
      </w:pPr>
    </w:p>
    <w:p w14:paraId="7730A5AD" w14:textId="04401C27" w:rsidR="00F67219" w:rsidRDefault="00F67219" w:rsidP="003A14DC">
      <w:pPr>
        <w:pStyle w:val="Vahedeta"/>
        <w:jc w:val="both"/>
        <w:rPr>
          <w:rFonts w:ascii="Times New Roman" w:hAnsi="Times New Roman"/>
          <w:sz w:val="24"/>
        </w:rPr>
      </w:pPr>
      <w:r>
        <w:rPr>
          <w:rFonts w:ascii="Times New Roman" w:hAnsi="Times New Roman"/>
          <w:sz w:val="24"/>
        </w:rPr>
        <w:t>Koja eelarve kutsekogu üksikosa on tuludega kõige paremini kaetud.</w:t>
      </w:r>
      <w:r w:rsidR="00070447">
        <w:rPr>
          <w:rFonts w:ascii="Times New Roman" w:hAnsi="Times New Roman"/>
          <w:sz w:val="24"/>
        </w:rPr>
        <w:t xml:space="preserve"> Koja kutsekogu ressurss suurenes oluliselt 2023. aastal paari kutsekogu liikme tehtud </w:t>
      </w:r>
      <w:r w:rsidR="0055448D">
        <w:rPr>
          <w:rFonts w:ascii="Times New Roman" w:hAnsi="Times New Roman"/>
          <w:sz w:val="24"/>
        </w:rPr>
        <w:t xml:space="preserve">tavapärasest ca 30 000 euro võrra suurema </w:t>
      </w:r>
      <w:r w:rsidR="00070447">
        <w:rPr>
          <w:rFonts w:ascii="Times New Roman" w:hAnsi="Times New Roman"/>
          <w:sz w:val="24"/>
        </w:rPr>
        <w:t>liikmemaksu juurdemakse tõttu ning lisaks eraldati riigieelarvest kutsekogule toetust 45 000 eurot</w:t>
      </w:r>
      <w:r w:rsidR="0055448D">
        <w:rPr>
          <w:rFonts w:ascii="Times New Roman" w:hAnsi="Times New Roman"/>
          <w:sz w:val="24"/>
        </w:rPr>
        <w:t xml:space="preserve"> </w:t>
      </w:r>
      <w:r w:rsidR="0055448D" w:rsidRPr="0055448D">
        <w:rPr>
          <w:rFonts w:ascii="Times New Roman" w:hAnsi="Times New Roman"/>
          <w:sz w:val="24"/>
        </w:rPr>
        <w:t>metoodikakomisjoni töö käivitamis</w:t>
      </w:r>
      <w:r w:rsidR="0055448D">
        <w:rPr>
          <w:rFonts w:ascii="Times New Roman" w:hAnsi="Times New Roman"/>
          <w:sz w:val="24"/>
        </w:rPr>
        <w:t>eks</w:t>
      </w:r>
      <w:r w:rsidR="0055448D" w:rsidRPr="0055448D">
        <w:rPr>
          <w:rFonts w:ascii="Times New Roman" w:hAnsi="Times New Roman"/>
          <w:sz w:val="24"/>
        </w:rPr>
        <w:t xml:space="preserve"> ja esmaste koolituste korraldamis</w:t>
      </w:r>
      <w:r w:rsidR="0055448D">
        <w:rPr>
          <w:rFonts w:ascii="Times New Roman" w:hAnsi="Times New Roman"/>
          <w:sz w:val="24"/>
        </w:rPr>
        <w:t>eks</w:t>
      </w:r>
      <w:r w:rsidR="0055448D" w:rsidRPr="0055448D">
        <w:rPr>
          <w:rFonts w:ascii="Times New Roman" w:hAnsi="Times New Roman"/>
          <w:sz w:val="24"/>
        </w:rPr>
        <w:t xml:space="preserve"> 2023. ja 2024. aasta jooksul</w:t>
      </w:r>
      <w:r w:rsidR="0055448D">
        <w:rPr>
          <w:rFonts w:ascii="Times New Roman" w:hAnsi="Times New Roman"/>
          <w:sz w:val="24"/>
        </w:rPr>
        <w:t>. Seoses usaldusisikute kandmisega usaldusisikute nimekirja alates 2024. aasta keskpaigast hakatakse kutsekogule tasuma usaldusisikute nimekirjas olemise tasu, mille kogumaht jääb hinnanguliselt 10 % piiresse laekumistest kutsekogu liikmemaksust. Kutsekogu kulud on stabiilsed.</w:t>
      </w:r>
    </w:p>
    <w:p w14:paraId="41F8B399" w14:textId="77777777" w:rsidR="00677FB4" w:rsidRDefault="00677FB4" w:rsidP="003A14DC">
      <w:pPr>
        <w:pStyle w:val="Vahedeta"/>
        <w:jc w:val="both"/>
        <w:rPr>
          <w:rFonts w:ascii="Times New Roman" w:hAnsi="Times New Roman"/>
          <w:sz w:val="24"/>
        </w:rPr>
      </w:pPr>
    </w:p>
    <w:p w14:paraId="3C87B19B" w14:textId="33AFF353" w:rsidR="00677FB4" w:rsidRPr="007346FC" w:rsidRDefault="00677FB4" w:rsidP="00677FB4">
      <w:pPr>
        <w:pStyle w:val="Vahedeta"/>
        <w:jc w:val="both"/>
        <w:rPr>
          <w:rFonts w:ascii="Times New Roman" w:hAnsi="Times New Roman"/>
          <w:sz w:val="24"/>
        </w:rPr>
      </w:pPr>
      <w:r>
        <w:rPr>
          <w:rFonts w:ascii="Times New Roman" w:hAnsi="Times New Roman"/>
          <w:sz w:val="24"/>
        </w:rPr>
        <w:t xml:space="preserve">Väga olulise mõjuga riskiks on Kojale kohtulahendiga pandav kohustus maksta oma vahenditest välja ametist vabastatud kohtutäitur Kersti Vilbo ametitegevusega tekitatud kahju, mis võib kogumahus ulatuda 200 000 euroni. Konkreetsemalt vastutab kahju hüvitamise eest ametikogu, kuid ametikogu eelarves ei ole kahju täies ulatuses hüvitamiseks vajalikke vahendeid. </w:t>
      </w:r>
      <w:r w:rsidRPr="00677FB4">
        <w:rPr>
          <w:rFonts w:ascii="Times New Roman" w:hAnsi="Times New Roman"/>
          <w:sz w:val="24"/>
        </w:rPr>
        <w:t>Kehtiv õigus ei luba ametikogul kutsekogult</w:t>
      </w:r>
      <w:r w:rsidR="005C345E">
        <w:rPr>
          <w:rFonts w:ascii="Times New Roman" w:hAnsi="Times New Roman"/>
          <w:sz w:val="24"/>
        </w:rPr>
        <w:t xml:space="preserve"> </w:t>
      </w:r>
      <w:r w:rsidRPr="00677FB4">
        <w:rPr>
          <w:rFonts w:ascii="Times New Roman" w:hAnsi="Times New Roman"/>
          <w:sz w:val="24"/>
        </w:rPr>
        <w:t>võtta ega kutsekogul ametikogule anda krediiti ametikogu kulude katmiseks. Kutsekogu</w:t>
      </w:r>
      <w:r w:rsidR="005C345E">
        <w:rPr>
          <w:rFonts w:ascii="Times New Roman" w:hAnsi="Times New Roman"/>
          <w:sz w:val="24"/>
        </w:rPr>
        <w:t xml:space="preserve"> </w:t>
      </w:r>
      <w:r w:rsidRPr="00677FB4">
        <w:rPr>
          <w:rFonts w:ascii="Times New Roman" w:hAnsi="Times New Roman"/>
          <w:sz w:val="24"/>
        </w:rPr>
        <w:t>vahendid saavad minna ametikogu vastu esitatud kahjunõuete täitmiseks</w:t>
      </w:r>
      <w:r w:rsidR="005C345E">
        <w:rPr>
          <w:rFonts w:ascii="Times New Roman" w:hAnsi="Times New Roman"/>
          <w:sz w:val="24"/>
        </w:rPr>
        <w:t xml:space="preserve"> </w:t>
      </w:r>
      <w:r w:rsidRPr="00677FB4">
        <w:rPr>
          <w:rFonts w:ascii="Times New Roman" w:hAnsi="Times New Roman"/>
          <w:sz w:val="24"/>
        </w:rPr>
        <w:t xml:space="preserve">kasutusse vaid läbi </w:t>
      </w:r>
      <w:r w:rsidR="005C345E">
        <w:rPr>
          <w:rFonts w:ascii="Times New Roman" w:hAnsi="Times New Roman"/>
          <w:sz w:val="24"/>
        </w:rPr>
        <w:t>Koja</w:t>
      </w:r>
      <w:r w:rsidRPr="00677FB4">
        <w:rPr>
          <w:rFonts w:ascii="Times New Roman" w:hAnsi="Times New Roman"/>
          <w:sz w:val="24"/>
        </w:rPr>
        <w:t xml:space="preserve"> vastu alustatud täitemenetluse ja</w:t>
      </w:r>
      <w:r w:rsidR="005C345E">
        <w:rPr>
          <w:rFonts w:ascii="Times New Roman" w:hAnsi="Times New Roman"/>
          <w:sz w:val="24"/>
        </w:rPr>
        <w:t xml:space="preserve"> </w:t>
      </w:r>
      <w:r w:rsidRPr="00677FB4">
        <w:rPr>
          <w:rFonts w:ascii="Times New Roman" w:hAnsi="Times New Roman"/>
          <w:sz w:val="24"/>
        </w:rPr>
        <w:t>kohtutäituri seatud pangakontode aresti.</w:t>
      </w:r>
      <w:r w:rsidR="005C345E">
        <w:rPr>
          <w:rFonts w:ascii="Times New Roman" w:hAnsi="Times New Roman"/>
          <w:sz w:val="24"/>
        </w:rPr>
        <w:t xml:space="preserve"> Et kutsekogu vahendid ei arestitaks kahju hüvitamise nõude katteks, on Koja eestseisuse algatatud ettepanek Koja ametikogu ja kutsekogu organisatsiooniliseks eraldamiseks. Taolise ettepaneku realiseerimine nõuab muudatusi kohtutäituri seaduses ja muudes seonduvates seadustes ja alamalseisvates õigusaktides. Kui täitemenetlused Koja vastu alustatakse, siis võtab kutsekogu ressursi taastamine aega hinnanguliselt paar-kolm aastat ning ametikogu tegevuskulud peavad kogu perioodi vältel olema minimaalsel võimalikul tasemel. </w:t>
      </w:r>
    </w:p>
    <w:p w14:paraId="3DCCF357" w14:textId="77777777" w:rsidR="00D459E2" w:rsidRPr="007346FC" w:rsidRDefault="00D459E2" w:rsidP="003A14DC">
      <w:pPr>
        <w:pStyle w:val="Vahedeta"/>
        <w:jc w:val="both"/>
        <w:rPr>
          <w:rFonts w:ascii="Times New Roman" w:hAnsi="Times New Roman"/>
          <w:sz w:val="24"/>
        </w:rPr>
      </w:pPr>
    </w:p>
    <w:p w14:paraId="7AA02A5E" w14:textId="23987094" w:rsidR="00DF4019" w:rsidRPr="007346FC" w:rsidRDefault="00DF4019" w:rsidP="008B5CB0">
      <w:pPr>
        <w:pStyle w:val="Pealkiri2"/>
        <w:numPr>
          <w:ilvl w:val="0"/>
          <w:numId w:val="30"/>
        </w:numPr>
        <w:rPr>
          <w:lang w:val="et-EE"/>
        </w:rPr>
      </w:pPr>
      <w:bookmarkStart w:id="6" w:name="_Toc150279197"/>
      <w:r w:rsidRPr="007346FC">
        <w:rPr>
          <w:lang w:val="et-EE"/>
        </w:rPr>
        <w:t>Koja missioon ja visioon</w:t>
      </w:r>
      <w:bookmarkEnd w:id="6"/>
    </w:p>
    <w:p w14:paraId="6D864936" w14:textId="77777777" w:rsidR="00DF4019" w:rsidRPr="007346FC" w:rsidRDefault="00DF4019" w:rsidP="00FB6BC3">
      <w:pPr>
        <w:pStyle w:val="Vahedeta"/>
        <w:jc w:val="both"/>
        <w:rPr>
          <w:rFonts w:ascii="Times New Roman" w:hAnsi="Times New Roman"/>
          <w:sz w:val="24"/>
        </w:rPr>
      </w:pPr>
    </w:p>
    <w:p w14:paraId="53B3A091" w14:textId="6AB47670" w:rsidR="00DF4019" w:rsidRPr="007346FC" w:rsidRDefault="00DF4019" w:rsidP="008B5CB0">
      <w:pPr>
        <w:pStyle w:val="Pealkiri3"/>
        <w:numPr>
          <w:ilvl w:val="1"/>
          <w:numId w:val="30"/>
        </w:numPr>
        <w:rPr>
          <w:lang w:val="et-EE"/>
        </w:rPr>
      </w:pPr>
      <w:bookmarkStart w:id="7" w:name="_Toc150279198"/>
      <w:r w:rsidRPr="007346FC">
        <w:rPr>
          <w:lang w:val="et-EE"/>
        </w:rPr>
        <w:t>Missioon</w:t>
      </w:r>
      <w:bookmarkEnd w:id="7"/>
    </w:p>
    <w:p w14:paraId="2D23AF92" w14:textId="77777777" w:rsidR="00DF4019" w:rsidRPr="007346FC" w:rsidRDefault="00DF4019" w:rsidP="00FB6BC3">
      <w:pPr>
        <w:pStyle w:val="Vahedeta"/>
        <w:jc w:val="both"/>
        <w:rPr>
          <w:rFonts w:ascii="Times New Roman" w:hAnsi="Times New Roman"/>
          <w:sz w:val="24"/>
        </w:rPr>
      </w:pPr>
    </w:p>
    <w:p w14:paraId="4D134629" w14:textId="55A10E16" w:rsidR="00DF4019" w:rsidRPr="007346FC" w:rsidRDefault="00DF4019" w:rsidP="00661600">
      <w:pPr>
        <w:jc w:val="both"/>
        <w:rPr>
          <w:lang w:val="et-EE"/>
        </w:rPr>
      </w:pPr>
      <w:r w:rsidRPr="007346FC">
        <w:rPr>
          <w:lang w:val="et-EE"/>
        </w:rPr>
        <w:t xml:space="preserve">Tõsta täite- ja </w:t>
      </w:r>
      <w:r w:rsidR="000C0F60">
        <w:rPr>
          <w:lang w:val="et-EE"/>
        </w:rPr>
        <w:t>maksejõuetus</w:t>
      </w:r>
      <w:r w:rsidRPr="007346FC">
        <w:rPr>
          <w:lang w:val="et-EE"/>
        </w:rPr>
        <w:t>menetlus</w:t>
      </w:r>
      <w:r w:rsidR="000C0F60">
        <w:rPr>
          <w:lang w:val="et-EE"/>
        </w:rPr>
        <w:t>t</w:t>
      </w:r>
      <w:r w:rsidRPr="007346FC">
        <w:rPr>
          <w:lang w:val="et-EE"/>
        </w:rPr>
        <w:t>e kvaliteeti ning kohtutäituri ameti ja pankrotihalduri</w:t>
      </w:r>
      <w:r w:rsidR="000C0F60">
        <w:rPr>
          <w:lang w:val="et-EE"/>
        </w:rPr>
        <w:t>, saneerimisnõustaja ning usaldusisiku</w:t>
      </w:r>
      <w:r w:rsidRPr="007346FC">
        <w:rPr>
          <w:lang w:val="et-EE"/>
        </w:rPr>
        <w:t xml:space="preserve"> kutse mainet ühiskonnas ja </w:t>
      </w:r>
      <w:r w:rsidR="00C347C5" w:rsidRPr="007346FC">
        <w:rPr>
          <w:lang w:val="et-EE"/>
        </w:rPr>
        <w:t xml:space="preserve">tugevdada </w:t>
      </w:r>
      <w:r w:rsidRPr="007346FC">
        <w:rPr>
          <w:lang w:val="et-EE"/>
        </w:rPr>
        <w:t>tegevuse jätkusuutlikkust.</w:t>
      </w:r>
      <w:r w:rsidR="007F6271" w:rsidRPr="007346FC">
        <w:rPr>
          <w:lang w:val="et-EE"/>
        </w:rPr>
        <w:t xml:space="preserve"> </w:t>
      </w:r>
      <w:r w:rsidR="00A544E7" w:rsidRPr="007346FC">
        <w:rPr>
          <w:lang w:val="et-EE"/>
        </w:rPr>
        <w:t xml:space="preserve">Koja liikmed lähtuvad oma töös Eesti Vabariigi seadustest, andes pidevalt tagasisidet seadusloome tõhustamiseks ning täite- ja </w:t>
      </w:r>
      <w:r w:rsidR="000C0F60">
        <w:rPr>
          <w:lang w:val="et-EE"/>
        </w:rPr>
        <w:t>maksejõuetus</w:t>
      </w:r>
      <w:r w:rsidR="00A544E7" w:rsidRPr="007346FC">
        <w:rPr>
          <w:lang w:val="et-EE"/>
        </w:rPr>
        <w:t>menetluse jätkusuutlikkuse ja efektiivsuse tõstmiseks.</w:t>
      </w:r>
    </w:p>
    <w:p w14:paraId="77776FBA" w14:textId="77777777" w:rsidR="00DF4019" w:rsidRPr="007346FC" w:rsidRDefault="00DF4019" w:rsidP="00FB6BC3">
      <w:pPr>
        <w:pStyle w:val="Vahedeta"/>
        <w:jc w:val="both"/>
        <w:rPr>
          <w:rFonts w:ascii="Times New Roman" w:hAnsi="Times New Roman"/>
          <w:sz w:val="24"/>
        </w:rPr>
      </w:pPr>
    </w:p>
    <w:p w14:paraId="3C0634CC" w14:textId="0D590DF5" w:rsidR="00DF4019" w:rsidRPr="007346FC" w:rsidRDefault="00DF4019" w:rsidP="008B5CB0">
      <w:pPr>
        <w:pStyle w:val="Pealkiri3"/>
        <w:numPr>
          <w:ilvl w:val="1"/>
          <w:numId w:val="30"/>
        </w:numPr>
        <w:rPr>
          <w:lang w:val="et-EE"/>
        </w:rPr>
      </w:pPr>
      <w:bookmarkStart w:id="8" w:name="_Toc150279199"/>
      <w:r w:rsidRPr="007346FC">
        <w:rPr>
          <w:lang w:val="et-EE"/>
        </w:rPr>
        <w:t>Visioon</w:t>
      </w:r>
      <w:bookmarkEnd w:id="8"/>
    </w:p>
    <w:p w14:paraId="55244442" w14:textId="77777777" w:rsidR="00A544E7" w:rsidRPr="007346FC" w:rsidRDefault="00A544E7" w:rsidP="00FB6BC3">
      <w:pPr>
        <w:pStyle w:val="Vahedeta"/>
        <w:jc w:val="both"/>
        <w:rPr>
          <w:rFonts w:ascii="Times New Roman" w:hAnsi="Times New Roman"/>
          <w:sz w:val="24"/>
        </w:rPr>
      </w:pPr>
    </w:p>
    <w:p w14:paraId="34D01175" w14:textId="1EA641FA" w:rsidR="00D459E2" w:rsidRPr="007346FC" w:rsidRDefault="00D459E2" w:rsidP="00FB6BC3">
      <w:pPr>
        <w:pStyle w:val="Vahedeta"/>
        <w:jc w:val="both"/>
        <w:rPr>
          <w:rFonts w:ascii="Times New Roman" w:hAnsi="Times New Roman"/>
          <w:sz w:val="24"/>
        </w:rPr>
      </w:pPr>
      <w:r w:rsidRPr="007346FC">
        <w:rPr>
          <w:rFonts w:ascii="Times New Roman" w:hAnsi="Times New Roman"/>
          <w:sz w:val="24"/>
        </w:rPr>
        <w:t xml:space="preserve">Koda täidab formaalsel tasemel </w:t>
      </w:r>
      <w:r w:rsidR="00DA0A13" w:rsidRPr="007346FC">
        <w:rPr>
          <w:rFonts w:ascii="Times New Roman" w:hAnsi="Times New Roman"/>
          <w:sz w:val="24"/>
        </w:rPr>
        <w:t xml:space="preserve">temale </w:t>
      </w:r>
      <w:r w:rsidRPr="007346FC">
        <w:rPr>
          <w:rFonts w:ascii="Times New Roman" w:hAnsi="Times New Roman"/>
          <w:sz w:val="24"/>
        </w:rPr>
        <w:t>seadusega pandud ülesandeid</w:t>
      </w:r>
      <w:r w:rsidR="00DA0A13" w:rsidRPr="007346FC">
        <w:rPr>
          <w:rFonts w:ascii="Times New Roman" w:hAnsi="Times New Roman"/>
          <w:sz w:val="24"/>
        </w:rPr>
        <w:t xml:space="preserve"> ning on keskendunud organisatsiooni siseprobleemide korraldamisele.</w:t>
      </w:r>
    </w:p>
    <w:p w14:paraId="2D3A7F29" w14:textId="77777777" w:rsidR="00DF4019" w:rsidRPr="007346FC" w:rsidRDefault="00DF4019" w:rsidP="00FB6BC3">
      <w:pPr>
        <w:pStyle w:val="Vahedeta"/>
        <w:jc w:val="both"/>
        <w:rPr>
          <w:rFonts w:ascii="Times New Roman" w:hAnsi="Times New Roman"/>
          <w:sz w:val="24"/>
        </w:rPr>
      </w:pPr>
    </w:p>
    <w:p w14:paraId="382D1093" w14:textId="2F65E766" w:rsidR="00DF4019" w:rsidRPr="007346FC" w:rsidRDefault="00DF4019" w:rsidP="008B5CB0">
      <w:pPr>
        <w:pStyle w:val="Pealkiri2"/>
        <w:numPr>
          <w:ilvl w:val="0"/>
          <w:numId w:val="30"/>
        </w:numPr>
        <w:ind w:left="709"/>
        <w:rPr>
          <w:lang w:val="et-EE"/>
        </w:rPr>
      </w:pPr>
      <w:bookmarkStart w:id="9" w:name="_Toc150279200"/>
      <w:r w:rsidRPr="007346FC">
        <w:rPr>
          <w:lang w:val="et-EE"/>
        </w:rPr>
        <w:t>Arengueesmärgid võtmevaldkondades</w:t>
      </w:r>
      <w:bookmarkEnd w:id="9"/>
    </w:p>
    <w:p w14:paraId="33E1B896" w14:textId="77777777" w:rsidR="003A5AB1" w:rsidRPr="007346FC" w:rsidRDefault="003A5AB1" w:rsidP="00FB6BC3">
      <w:pPr>
        <w:pStyle w:val="Vahedeta"/>
        <w:jc w:val="both"/>
        <w:rPr>
          <w:rFonts w:ascii="Times New Roman" w:hAnsi="Times New Roman"/>
          <w:sz w:val="24"/>
        </w:rPr>
      </w:pPr>
    </w:p>
    <w:p w14:paraId="75731C85" w14:textId="7A3E08D2" w:rsidR="00DF4019" w:rsidRPr="007346FC" w:rsidRDefault="00DF4019" w:rsidP="008B5CB0">
      <w:pPr>
        <w:pStyle w:val="Pealkiri3"/>
        <w:numPr>
          <w:ilvl w:val="1"/>
          <w:numId w:val="30"/>
        </w:numPr>
        <w:rPr>
          <w:lang w:val="et-EE"/>
        </w:rPr>
      </w:pPr>
      <w:bookmarkStart w:id="10" w:name="_Toc150279201"/>
      <w:r w:rsidRPr="007346FC">
        <w:rPr>
          <w:lang w:val="et-EE"/>
        </w:rPr>
        <w:lastRenderedPageBreak/>
        <w:t>Kohtutäiturite ametitegevuse edendamine</w:t>
      </w:r>
      <w:bookmarkEnd w:id="10"/>
    </w:p>
    <w:p w14:paraId="5C1A05D6" w14:textId="77777777" w:rsidR="00DF4019" w:rsidRPr="007346FC" w:rsidRDefault="00DF4019" w:rsidP="00FB6BC3">
      <w:pPr>
        <w:pStyle w:val="Vahedeta"/>
        <w:jc w:val="both"/>
        <w:rPr>
          <w:rFonts w:ascii="Times New Roman" w:hAnsi="Times New Roman"/>
          <w:sz w:val="24"/>
        </w:rPr>
      </w:pPr>
    </w:p>
    <w:p w14:paraId="038427D3" w14:textId="01C04C62" w:rsidR="00773435" w:rsidRPr="007346FC" w:rsidRDefault="00DA0A13" w:rsidP="000C0F60">
      <w:pPr>
        <w:pStyle w:val="Vahedeta"/>
        <w:numPr>
          <w:ilvl w:val="2"/>
          <w:numId w:val="1"/>
        </w:numPr>
        <w:jc w:val="both"/>
        <w:rPr>
          <w:rFonts w:ascii="Times New Roman" w:hAnsi="Times New Roman"/>
          <w:sz w:val="24"/>
          <w:u w:val="single"/>
        </w:rPr>
      </w:pPr>
      <w:r w:rsidRPr="007346FC">
        <w:rPr>
          <w:rFonts w:ascii="Times New Roman" w:hAnsi="Times New Roman"/>
          <w:sz w:val="24"/>
        </w:rPr>
        <w:t>Kohtutäituri ametitegevuse arengu eesmärgid 202</w:t>
      </w:r>
      <w:r w:rsidR="000C0F60">
        <w:rPr>
          <w:rFonts w:ascii="Times New Roman" w:hAnsi="Times New Roman"/>
          <w:sz w:val="24"/>
        </w:rPr>
        <w:t>7</w:t>
      </w:r>
      <w:r w:rsidRPr="007346FC">
        <w:rPr>
          <w:rFonts w:ascii="Times New Roman" w:hAnsi="Times New Roman"/>
          <w:sz w:val="24"/>
        </w:rPr>
        <w:t>. aastani:</w:t>
      </w:r>
    </w:p>
    <w:p w14:paraId="7FF88DC2" w14:textId="77777777" w:rsidR="00DA0A13" w:rsidRPr="007346FC" w:rsidRDefault="00DA0A13" w:rsidP="000C0F60">
      <w:pPr>
        <w:pStyle w:val="Vahedeta"/>
        <w:numPr>
          <w:ilvl w:val="3"/>
          <w:numId w:val="1"/>
        </w:numPr>
        <w:jc w:val="both"/>
        <w:rPr>
          <w:rFonts w:ascii="Times New Roman" w:hAnsi="Times New Roman"/>
          <w:sz w:val="24"/>
          <w:u w:val="single"/>
        </w:rPr>
      </w:pPr>
      <w:r w:rsidRPr="007346FC">
        <w:rPr>
          <w:rFonts w:ascii="Times New Roman" w:hAnsi="Times New Roman"/>
          <w:sz w:val="24"/>
        </w:rPr>
        <w:t xml:space="preserve">Kohtutäiturid peavad ametit hea ametitava sätetele vastavalt kooskõlas ühiskonna ootustega ametitegevuse eetilistele põhimõtetele. </w:t>
      </w:r>
    </w:p>
    <w:p w14:paraId="7D634FF2" w14:textId="77777777" w:rsidR="00DA0A13" w:rsidRPr="007346FC" w:rsidRDefault="00DA0A13" w:rsidP="000C0F60">
      <w:pPr>
        <w:pStyle w:val="Vahedeta"/>
        <w:numPr>
          <w:ilvl w:val="3"/>
          <w:numId w:val="1"/>
        </w:numPr>
        <w:jc w:val="both"/>
        <w:rPr>
          <w:rFonts w:ascii="Times New Roman" w:hAnsi="Times New Roman"/>
          <w:sz w:val="24"/>
        </w:rPr>
      </w:pPr>
      <w:r w:rsidRPr="007346FC">
        <w:rPr>
          <w:rFonts w:ascii="Times New Roman" w:hAnsi="Times New Roman"/>
          <w:sz w:val="24"/>
        </w:rPr>
        <w:t xml:space="preserve">Koja osalemisel välja arendatud </w:t>
      </w:r>
      <w:r w:rsidR="00E508F9" w:rsidRPr="007346FC">
        <w:rPr>
          <w:rFonts w:ascii="Times New Roman" w:hAnsi="Times New Roman"/>
          <w:sz w:val="24"/>
        </w:rPr>
        <w:t>täitemenetluse valdkonna infosüsteeme administreeritakse vastavalt võimalustele</w:t>
      </w:r>
      <w:r w:rsidRPr="007346FC">
        <w:rPr>
          <w:rFonts w:ascii="Times New Roman" w:hAnsi="Times New Roman"/>
          <w:sz w:val="24"/>
        </w:rPr>
        <w:t>.</w:t>
      </w:r>
    </w:p>
    <w:p w14:paraId="65FEFC82" w14:textId="77777777" w:rsidR="00DA0A13" w:rsidRPr="007346FC" w:rsidRDefault="00DA0A13" w:rsidP="000C0F60">
      <w:pPr>
        <w:pStyle w:val="Vahedeta"/>
        <w:numPr>
          <w:ilvl w:val="3"/>
          <w:numId w:val="1"/>
        </w:numPr>
        <w:jc w:val="both"/>
        <w:rPr>
          <w:rFonts w:ascii="Times New Roman" w:hAnsi="Times New Roman"/>
          <w:sz w:val="24"/>
        </w:rPr>
      </w:pPr>
      <w:r w:rsidRPr="007346FC">
        <w:rPr>
          <w:rFonts w:ascii="Times New Roman" w:hAnsi="Times New Roman"/>
          <w:sz w:val="24"/>
        </w:rPr>
        <w:t xml:space="preserve">Tagatud on elektrooniline juurdepääs ametitegevusega seonduvatele riigi andmebaasidele ning korraldatud järelevalve nende kasutamise üle. </w:t>
      </w:r>
    </w:p>
    <w:p w14:paraId="022A0256" w14:textId="77777777" w:rsidR="00DA0A13" w:rsidRPr="007346FC" w:rsidRDefault="00DA0A13" w:rsidP="00DA0A13">
      <w:pPr>
        <w:pStyle w:val="Vahedeta"/>
        <w:jc w:val="both"/>
        <w:rPr>
          <w:rFonts w:ascii="Times New Roman" w:hAnsi="Times New Roman"/>
          <w:sz w:val="24"/>
        </w:rPr>
      </w:pPr>
    </w:p>
    <w:p w14:paraId="20A8616E" w14:textId="156193D4" w:rsidR="00DF4019" w:rsidRPr="007346FC" w:rsidRDefault="00DF4019" w:rsidP="008B5CB0">
      <w:pPr>
        <w:pStyle w:val="Pealkiri3"/>
        <w:numPr>
          <w:ilvl w:val="1"/>
          <w:numId w:val="30"/>
        </w:numPr>
        <w:rPr>
          <w:lang w:val="et-EE"/>
        </w:rPr>
      </w:pPr>
      <w:bookmarkStart w:id="11" w:name="_Toc150279202"/>
      <w:r w:rsidRPr="007346FC">
        <w:rPr>
          <w:lang w:val="et-EE"/>
        </w:rPr>
        <w:t>Pankrotihaldurite</w:t>
      </w:r>
      <w:r w:rsidR="003B773B">
        <w:rPr>
          <w:lang w:val="et-EE"/>
        </w:rPr>
        <w:t>, saneerimisnõustajate ja usaldusisikute</w:t>
      </w:r>
      <w:r w:rsidRPr="007346FC">
        <w:rPr>
          <w:lang w:val="et-EE"/>
        </w:rPr>
        <w:t xml:space="preserve"> kutsetegevuse edendamine</w:t>
      </w:r>
      <w:bookmarkEnd w:id="11"/>
    </w:p>
    <w:p w14:paraId="76AE77AD" w14:textId="77777777" w:rsidR="00DF4019" w:rsidRPr="007346FC" w:rsidRDefault="00DF4019" w:rsidP="00FB6BC3">
      <w:pPr>
        <w:pStyle w:val="Vahedeta"/>
        <w:jc w:val="both"/>
        <w:rPr>
          <w:rFonts w:ascii="Times New Roman" w:hAnsi="Times New Roman"/>
          <w:sz w:val="24"/>
        </w:rPr>
      </w:pPr>
    </w:p>
    <w:p w14:paraId="169F1DD1" w14:textId="4C1F25BE" w:rsidR="00773435" w:rsidRPr="007346FC" w:rsidRDefault="00247D41" w:rsidP="00B45942">
      <w:pPr>
        <w:pStyle w:val="Vahedeta"/>
        <w:numPr>
          <w:ilvl w:val="2"/>
          <w:numId w:val="31"/>
        </w:numPr>
        <w:jc w:val="both"/>
        <w:rPr>
          <w:rFonts w:ascii="Times New Roman" w:hAnsi="Times New Roman"/>
          <w:sz w:val="24"/>
        </w:rPr>
      </w:pPr>
      <w:r w:rsidRPr="007346FC">
        <w:rPr>
          <w:rFonts w:ascii="Times New Roman" w:hAnsi="Times New Roman"/>
          <w:sz w:val="24"/>
        </w:rPr>
        <w:t>Pankrotihalduri</w:t>
      </w:r>
      <w:r w:rsidR="003B773B">
        <w:rPr>
          <w:rFonts w:ascii="Times New Roman" w:hAnsi="Times New Roman"/>
          <w:sz w:val="24"/>
        </w:rPr>
        <w:t>te, saneerimisnõustajate ja usaldusisikute</w:t>
      </w:r>
      <w:r w:rsidRPr="007346FC">
        <w:rPr>
          <w:rFonts w:ascii="Times New Roman" w:hAnsi="Times New Roman"/>
          <w:sz w:val="24"/>
        </w:rPr>
        <w:t xml:space="preserve"> kutsetegevuse arengu eesmärgid 202</w:t>
      </w:r>
      <w:r w:rsidR="003B773B">
        <w:rPr>
          <w:rFonts w:ascii="Times New Roman" w:hAnsi="Times New Roman"/>
          <w:sz w:val="24"/>
        </w:rPr>
        <w:t>7</w:t>
      </w:r>
      <w:r w:rsidRPr="007346FC">
        <w:rPr>
          <w:rFonts w:ascii="Times New Roman" w:hAnsi="Times New Roman"/>
          <w:sz w:val="24"/>
        </w:rPr>
        <w:t>. aastani:</w:t>
      </w:r>
    </w:p>
    <w:p w14:paraId="714793B8" w14:textId="38B0353A" w:rsidR="00247D41" w:rsidRPr="007346FC" w:rsidRDefault="00247D41" w:rsidP="00B45942">
      <w:pPr>
        <w:pStyle w:val="Vahedeta"/>
        <w:numPr>
          <w:ilvl w:val="3"/>
          <w:numId w:val="31"/>
        </w:numPr>
        <w:jc w:val="both"/>
        <w:rPr>
          <w:rFonts w:ascii="Times New Roman" w:hAnsi="Times New Roman"/>
          <w:sz w:val="24"/>
          <w:u w:val="single"/>
        </w:rPr>
      </w:pPr>
      <w:r w:rsidRPr="007346FC">
        <w:rPr>
          <w:rFonts w:ascii="Times New Roman" w:hAnsi="Times New Roman"/>
          <w:sz w:val="24"/>
        </w:rPr>
        <w:t>Pankrotihaldurid</w:t>
      </w:r>
      <w:r w:rsidR="003B773B">
        <w:rPr>
          <w:rFonts w:ascii="Times New Roman" w:hAnsi="Times New Roman"/>
          <w:sz w:val="24"/>
        </w:rPr>
        <w:t>, saneerimisnõustajad ja usaldusisikud</w:t>
      </w:r>
      <w:r w:rsidRPr="007346FC">
        <w:rPr>
          <w:rFonts w:ascii="Times New Roman" w:hAnsi="Times New Roman"/>
          <w:sz w:val="24"/>
        </w:rPr>
        <w:t xml:space="preserve"> peavad ametit hea kutsetava sätetele vastavalt kooskõlas ühiskonna ootustega kutsetegevuse eetilistele põhimõtetele. </w:t>
      </w:r>
    </w:p>
    <w:p w14:paraId="61FAEDE8" w14:textId="193FC13B" w:rsidR="00247D41" w:rsidRPr="007346FC" w:rsidRDefault="00247D41" w:rsidP="00B45942">
      <w:pPr>
        <w:pStyle w:val="Vahedeta"/>
        <w:numPr>
          <w:ilvl w:val="3"/>
          <w:numId w:val="31"/>
        </w:numPr>
        <w:jc w:val="both"/>
        <w:rPr>
          <w:rFonts w:ascii="Times New Roman" w:hAnsi="Times New Roman"/>
          <w:sz w:val="24"/>
        </w:rPr>
      </w:pPr>
      <w:r w:rsidRPr="007346FC">
        <w:rPr>
          <w:rFonts w:ascii="Times New Roman" w:hAnsi="Times New Roman"/>
          <w:sz w:val="24"/>
        </w:rPr>
        <w:t xml:space="preserve">Koja osalemisel välja arendatud </w:t>
      </w:r>
      <w:r w:rsidR="003B773B">
        <w:rPr>
          <w:rFonts w:ascii="Times New Roman" w:hAnsi="Times New Roman"/>
          <w:sz w:val="24"/>
        </w:rPr>
        <w:t>maksejõuetus</w:t>
      </w:r>
      <w:r w:rsidRPr="007346FC">
        <w:rPr>
          <w:rFonts w:ascii="Times New Roman" w:hAnsi="Times New Roman"/>
          <w:sz w:val="24"/>
        </w:rPr>
        <w:t xml:space="preserve">menetluse valdkonna infosüsteeme administreeritakse vastavalt võimalustele. </w:t>
      </w:r>
    </w:p>
    <w:p w14:paraId="7285C50E" w14:textId="77777777" w:rsidR="00247D41" w:rsidRPr="007346FC" w:rsidRDefault="00247D41" w:rsidP="00B45942">
      <w:pPr>
        <w:pStyle w:val="Vahedeta"/>
        <w:numPr>
          <w:ilvl w:val="3"/>
          <w:numId w:val="31"/>
        </w:numPr>
        <w:jc w:val="both"/>
        <w:rPr>
          <w:rFonts w:ascii="Times New Roman" w:hAnsi="Times New Roman"/>
          <w:sz w:val="24"/>
        </w:rPr>
      </w:pPr>
      <w:r w:rsidRPr="007346FC">
        <w:rPr>
          <w:rFonts w:ascii="Times New Roman" w:hAnsi="Times New Roman"/>
          <w:sz w:val="24"/>
        </w:rPr>
        <w:t>Tagatud on elektrooniline juurdepääs kutsetegevusega seonduvatele riigi andmebaasidele ning korraldatud järelevalve nende kasutamise üle.</w:t>
      </w:r>
    </w:p>
    <w:p w14:paraId="10E599E2" w14:textId="77777777" w:rsidR="00247D41" w:rsidRPr="007346FC" w:rsidRDefault="00247D41" w:rsidP="00E67E75">
      <w:pPr>
        <w:pStyle w:val="Vahedeta"/>
        <w:jc w:val="both"/>
        <w:rPr>
          <w:rFonts w:ascii="Times New Roman" w:hAnsi="Times New Roman"/>
          <w:sz w:val="24"/>
          <w:highlight w:val="yellow"/>
        </w:rPr>
      </w:pPr>
    </w:p>
    <w:p w14:paraId="534D26E0" w14:textId="4F450C5E" w:rsidR="00E67E75" w:rsidRPr="007346FC" w:rsidRDefault="00E67E75" w:rsidP="008B5CB0">
      <w:pPr>
        <w:pStyle w:val="Pealkiri3"/>
        <w:numPr>
          <w:ilvl w:val="1"/>
          <w:numId w:val="30"/>
        </w:numPr>
        <w:rPr>
          <w:lang w:val="et-EE"/>
        </w:rPr>
      </w:pPr>
      <w:bookmarkStart w:id="12" w:name="_Toc150279203"/>
      <w:r w:rsidRPr="007346FC">
        <w:rPr>
          <w:lang w:val="et-EE"/>
        </w:rPr>
        <w:t>Osalemine õigusloomes</w:t>
      </w:r>
      <w:bookmarkEnd w:id="12"/>
    </w:p>
    <w:p w14:paraId="51D94CEB" w14:textId="77777777" w:rsidR="00E67E75" w:rsidRPr="007346FC" w:rsidRDefault="00E67E75" w:rsidP="00E67E75">
      <w:pPr>
        <w:pStyle w:val="Vahedeta"/>
        <w:jc w:val="both"/>
        <w:rPr>
          <w:rFonts w:ascii="Times New Roman" w:hAnsi="Times New Roman"/>
          <w:sz w:val="24"/>
        </w:rPr>
      </w:pPr>
    </w:p>
    <w:p w14:paraId="1868C2A4" w14:textId="53FA8EE8" w:rsidR="00E67E75" w:rsidRPr="007346FC" w:rsidRDefault="00E67E75" w:rsidP="00E67E75">
      <w:pPr>
        <w:pStyle w:val="Vahedeta"/>
        <w:jc w:val="both"/>
        <w:rPr>
          <w:rFonts w:ascii="Times New Roman" w:hAnsi="Times New Roman"/>
          <w:sz w:val="24"/>
        </w:rPr>
      </w:pPr>
      <w:r w:rsidRPr="007346FC">
        <w:rPr>
          <w:rFonts w:ascii="Times New Roman" w:hAnsi="Times New Roman"/>
          <w:sz w:val="24"/>
        </w:rPr>
        <w:t>Õigu</w:t>
      </w:r>
      <w:r w:rsidR="00FA258C" w:rsidRPr="007346FC">
        <w:rPr>
          <w:rFonts w:ascii="Times New Roman" w:hAnsi="Times New Roman"/>
          <w:sz w:val="24"/>
        </w:rPr>
        <w:t>sloomes osalemise eesmärgid 202</w:t>
      </w:r>
      <w:r w:rsidR="00666F6B">
        <w:rPr>
          <w:rFonts w:ascii="Times New Roman" w:hAnsi="Times New Roman"/>
          <w:sz w:val="24"/>
        </w:rPr>
        <w:t>7</w:t>
      </w:r>
      <w:r w:rsidRPr="007346FC">
        <w:rPr>
          <w:rFonts w:ascii="Times New Roman" w:hAnsi="Times New Roman"/>
          <w:sz w:val="24"/>
        </w:rPr>
        <w:t>. aastani:</w:t>
      </w:r>
    </w:p>
    <w:p w14:paraId="05FFDD4E" w14:textId="2E02FE02" w:rsidR="00CF61A4" w:rsidRPr="007346FC" w:rsidRDefault="00CF61A4" w:rsidP="00B45942">
      <w:pPr>
        <w:pStyle w:val="Vahedeta"/>
        <w:numPr>
          <w:ilvl w:val="0"/>
          <w:numId w:val="18"/>
        </w:numPr>
        <w:ind w:left="426"/>
        <w:jc w:val="both"/>
        <w:rPr>
          <w:rFonts w:ascii="Times New Roman" w:hAnsi="Times New Roman"/>
          <w:sz w:val="24"/>
        </w:rPr>
      </w:pPr>
      <w:r w:rsidRPr="007346FC">
        <w:rPr>
          <w:rFonts w:ascii="Times New Roman" w:hAnsi="Times New Roman"/>
          <w:sz w:val="24"/>
        </w:rPr>
        <w:t>Kohtutäiturite ameti- ja pankrotihaldurite kutsetegevuse paremaks edendamiseks jätkata tööd valdkonna õigusruumi kaasaja nõuetele vastavaks kujundamise</w:t>
      </w:r>
      <w:r w:rsidR="001B46FC" w:rsidRPr="007346FC">
        <w:rPr>
          <w:rFonts w:ascii="Times New Roman" w:hAnsi="Times New Roman"/>
          <w:sz w:val="24"/>
        </w:rPr>
        <w:t>l</w:t>
      </w:r>
      <w:r w:rsidRPr="007346FC">
        <w:rPr>
          <w:rFonts w:ascii="Times New Roman" w:hAnsi="Times New Roman"/>
          <w:sz w:val="24"/>
        </w:rPr>
        <w:t xml:space="preserve">. </w:t>
      </w:r>
    </w:p>
    <w:p w14:paraId="43D9B701" w14:textId="3A183FBF" w:rsidR="00830741" w:rsidRDefault="00E67E75" w:rsidP="00B45942">
      <w:pPr>
        <w:pStyle w:val="Vahedeta"/>
        <w:numPr>
          <w:ilvl w:val="0"/>
          <w:numId w:val="18"/>
        </w:numPr>
        <w:ind w:left="426"/>
        <w:jc w:val="both"/>
        <w:rPr>
          <w:rFonts w:ascii="Times New Roman" w:hAnsi="Times New Roman"/>
          <w:sz w:val="24"/>
        </w:rPr>
      </w:pPr>
      <w:r w:rsidRPr="007346FC">
        <w:rPr>
          <w:rFonts w:ascii="Times New Roman" w:hAnsi="Times New Roman"/>
          <w:sz w:val="24"/>
        </w:rPr>
        <w:t>Saavutada pankrotihalduritele suurem kindlustunne tehtud tööle vastava tasu saamise</w:t>
      </w:r>
      <w:r w:rsidR="001B46FC" w:rsidRPr="007346FC">
        <w:rPr>
          <w:rFonts w:ascii="Times New Roman" w:hAnsi="Times New Roman"/>
          <w:sz w:val="24"/>
        </w:rPr>
        <w:t>k</w:t>
      </w:r>
      <w:r w:rsidRPr="007346FC">
        <w:rPr>
          <w:rFonts w:ascii="Times New Roman" w:hAnsi="Times New Roman"/>
          <w:sz w:val="24"/>
        </w:rPr>
        <w:t xml:space="preserve">s pankrotimenetluste läbiviimisel ning olustikus, kus pankrotihalduri tasu nõude täitmiseks pankrotivõlgniku varast ei piisa, vastav tasu riigieelarve vahenditest. </w:t>
      </w:r>
    </w:p>
    <w:p w14:paraId="6C8356D9" w14:textId="484C1E93" w:rsidR="00666F6B" w:rsidRPr="007346FC" w:rsidRDefault="00666F6B" w:rsidP="00B45942">
      <w:pPr>
        <w:pStyle w:val="Vahedeta"/>
        <w:numPr>
          <w:ilvl w:val="0"/>
          <w:numId w:val="18"/>
        </w:numPr>
        <w:ind w:left="426"/>
        <w:jc w:val="both"/>
        <w:rPr>
          <w:rFonts w:ascii="Times New Roman" w:hAnsi="Times New Roman"/>
          <w:sz w:val="24"/>
        </w:rPr>
      </w:pPr>
      <w:r>
        <w:rPr>
          <w:rFonts w:ascii="Times New Roman" w:hAnsi="Times New Roman"/>
          <w:sz w:val="24"/>
        </w:rPr>
        <w:t>Saavutada, et täitemenetluse seadustiku sätted oleksid erinevatele osapooltele üheselt mõistetavamad ning võimaldaksid kohtutäituritel kasutada kaasaegseid tehnoloogiaid menetlustoimingute läbiviimisel.</w:t>
      </w:r>
    </w:p>
    <w:p w14:paraId="124E67A6" w14:textId="77777777" w:rsidR="00DF4019" w:rsidRPr="007346FC" w:rsidRDefault="00DF4019" w:rsidP="00FB6BC3">
      <w:pPr>
        <w:pStyle w:val="Vahedeta"/>
        <w:jc w:val="both"/>
        <w:rPr>
          <w:rFonts w:ascii="Times New Roman" w:hAnsi="Times New Roman"/>
          <w:sz w:val="24"/>
        </w:rPr>
      </w:pPr>
    </w:p>
    <w:p w14:paraId="64EB0D51" w14:textId="1F84EF34" w:rsidR="00DF4019" w:rsidRPr="007346FC" w:rsidRDefault="00DF4019" w:rsidP="008B5CB0">
      <w:pPr>
        <w:pStyle w:val="Pealkiri3"/>
        <w:numPr>
          <w:ilvl w:val="1"/>
          <w:numId w:val="30"/>
        </w:numPr>
        <w:rPr>
          <w:lang w:val="et-EE"/>
        </w:rPr>
      </w:pPr>
      <w:bookmarkStart w:id="13" w:name="_Toc150279204"/>
      <w:r w:rsidRPr="007346FC">
        <w:rPr>
          <w:lang w:val="et-EE"/>
        </w:rPr>
        <w:t>Täiendusõppe ja eksamite korraldamine</w:t>
      </w:r>
      <w:bookmarkEnd w:id="13"/>
    </w:p>
    <w:p w14:paraId="286AB73E" w14:textId="77777777" w:rsidR="00E67E75" w:rsidRPr="007346FC" w:rsidRDefault="00E67E75" w:rsidP="00E67E75">
      <w:pPr>
        <w:pStyle w:val="Vahedeta"/>
        <w:jc w:val="both"/>
        <w:rPr>
          <w:rFonts w:ascii="Times New Roman" w:hAnsi="Times New Roman"/>
          <w:sz w:val="24"/>
        </w:rPr>
      </w:pPr>
    </w:p>
    <w:p w14:paraId="21047EB2" w14:textId="7C2E25E6" w:rsidR="00E67E75" w:rsidRPr="007346FC" w:rsidRDefault="00E67E75" w:rsidP="00E67E75">
      <w:pPr>
        <w:pStyle w:val="Vahedeta"/>
        <w:jc w:val="both"/>
        <w:rPr>
          <w:rFonts w:ascii="Times New Roman" w:hAnsi="Times New Roman"/>
          <w:sz w:val="24"/>
        </w:rPr>
      </w:pPr>
      <w:r w:rsidRPr="007346FC">
        <w:rPr>
          <w:rFonts w:ascii="Times New Roman" w:hAnsi="Times New Roman"/>
          <w:sz w:val="24"/>
        </w:rPr>
        <w:t>Täiendusõppe ja eksa</w:t>
      </w:r>
      <w:r w:rsidR="00FA258C" w:rsidRPr="007346FC">
        <w:rPr>
          <w:rFonts w:ascii="Times New Roman" w:hAnsi="Times New Roman"/>
          <w:sz w:val="24"/>
        </w:rPr>
        <w:t>mite korraldamise eesmärgid 202</w:t>
      </w:r>
      <w:r w:rsidR="00666F6B">
        <w:rPr>
          <w:rFonts w:ascii="Times New Roman" w:hAnsi="Times New Roman"/>
          <w:sz w:val="24"/>
        </w:rPr>
        <w:t>7</w:t>
      </w:r>
      <w:r w:rsidRPr="007346FC">
        <w:rPr>
          <w:rFonts w:ascii="Times New Roman" w:hAnsi="Times New Roman"/>
          <w:sz w:val="24"/>
        </w:rPr>
        <w:t>. aastani:</w:t>
      </w:r>
    </w:p>
    <w:p w14:paraId="447D3CD8" w14:textId="77777777" w:rsidR="00DF4019" w:rsidRPr="007346FC" w:rsidRDefault="00DF4019" w:rsidP="00B45942">
      <w:pPr>
        <w:pStyle w:val="Vahedeta"/>
        <w:numPr>
          <w:ilvl w:val="0"/>
          <w:numId w:val="13"/>
        </w:numPr>
        <w:ind w:left="426"/>
        <w:jc w:val="both"/>
        <w:rPr>
          <w:rFonts w:ascii="Times New Roman" w:hAnsi="Times New Roman"/>
          <w:sz w:val="24"/>
        </w:rPr>
      </w:pPr>
      <w:r w:rsidRPr="007346FC">
        <w:rPr>
          <w:rFonts w:ascii="Times New Roman" w:hAnsi="Times New Roman"/>
          <w:sz w:val="24"/>
        </w:rPr>
        <w:t>Täiendusõpe ja eksamid toimuvad vastavalt kehtivale õiguskorrale süstemaatiliselt vastavalt iga-aastaselt koostatavatele t</w:t>
      </w:r>
      <w:r w:rsidR="00583B6B" w:rsidRPr="007346FC">
        <w:rPr>
          <w:rFonts w:ascii="Times New Roman" w:hAnsi="Times New Roman"/>
          <w:sz w:val="24"/>
        </w:rPr>
        <w:t>äiendõppekavadele.</w:t>
      </w:r>
    </w:p>
    <w:p w14:paraId="1393FD91" w14:textId="43D77003" w:rsidR="00583B6B" w:rsidRPr="007346FC" w:rsidRDefault="00583B6B" w:rsidP="00B45942">
      <w:pPr>
        <w:pStyle w:val="Vahedeta"/>
        <w:numPr>
          <w:ilvl w:val="0"/>
          <w:numId w:val="13"/>
        </w:numPr>
        <w:ind w:left="426"/>
        <w:jc w:val="both"/>
        <w:rPr>
          <w:rFonts w:ascii="Times New Roman" w:hAnsi="Times New Roman"/>
          <w:sz w:val="24"/>
        </w:rPr>
      </w:pPr>
      <w:r w:rsidRPr="007346FC">
        <w:rPr>
          <w:rFonts w:ascii="Times New Roman" w:hAnsi="Times New Roman"/>
          <w:sz w:val="24"/>
        </w:rPr>
        <w:t>Koja koolitused tagavad Koja liikmetele vajadustele vastava</w:t>
      </w:r>
      <w:r w:rsidR="001B46FC" w:rsidRPr="007346FC">
        <w:rPr>
          <w:rFonts w:ascii="Times New Roman" w:hAnsi="Times New Roman"/>
          <w:sz w:val="24"/>
        </w:rPr>
        <w:t>d</w:t>
      </w:r>
      <w:r w:rsidRPr="007346FC">
        <w:rPr>
          <w:rFonts w:ascii="Times New Roman" w:hAnsi="Times New Roman"/>
          <w:sz w:val="24"/>
        </w:rPr>
        <w:t xml:space="preserve"> </w:t>
      </w:r>
      <w:r w:rsidR="001B46FC" w:rsidRPr="007346FC">
        <w:rPr>
          <w:rFonts w:ascii="Times New Roman" w:hAnsi="Times New Roman"/>
          <w:sz w:val="24"/>
        </w:rPr>
        <w:t xml:space="preserve">teadmised </w:t>
      </w:r>
      <w:r w:rsidRPr="007346FC">
        <w:rPr>
          <w:rFonts w:ascii="Times New Roman" w:hAnsi="Times New Roman"/>
          <w:sz w:val="24"/>
        </w:rPr>
        <w:t>menetluste läbiviimiseks.</w:t>
      </w:r>
    </w:p>
    <w:p w14:paraId="2F736803" w14:textId="77777777" w:rsidR="00DF4019" w:rsidRPr="007346FC" w:rsidRDefault="00DF4019" w:rsidP="00FB6BC3">
      <w:pPr>
        <w:pStyle w:val="Vahedeta"/>
        <w:ind w:left="720"/>
        <w:jc w:val="both"/>
        <w:rPr>
          <w:rFonts w:ascii="Times New Roman" w:hAnsi="Times New Roman"/>
          <w:sz w:val="24"/>
        </w:rPr>
      </w:pPr>
    </w:p>
    <w:p w14:paraId="796A07BD" w14:textId="3426F163" w:rsidR="00DF4019" w:rsidRPr="007346FC" w:rsidRDefault="00DF4019" w:rsidP="008B5CB0">
      <w:pPr>
        <w:pStyle w:val="Pealkiri3"/>
        <w:numPr>
          <w:ilvl w:val="1"/>
          <w:numId w:val="30"/>
        </w:numPr>
        <w:rPr>
          <w:lang w:val="et-EE"/>
        </w:rPr>
      </w:pPr>
      <w:bookmarkStart w:id="14" w:name="_Toc150279205"/>
      <w:r w:rsidRPr="007346FC">
        <w:rPr>
          <w:lang w:val="et-EE"/>
        </w:rPr>
        <w:t>Välissuhted ja liikmete esindamine</w:t>
      </w:r>
      <w:bookmarkEnd w:id="14"/>
    </w:p>
    <w:p w14:paraId="73B7D6E4" w14:textId="77777777" w:rsidR="00DF4019" w:rsidRPr="007346FC" w:rsidRDefault="00DF4019" w:rsidP="00FB6BC3">
      <w:pPr>
        <w:pStyle w:val="Vahedeta"/>
        <w:jc w:val="both"/>
        <w:rPr>
          <w:rFonts w:ascii="Times New Roman" w:hAnsi="Times New Roman"/>
          <w:sz w:val="24"/>
        </w:rPr>
      </w:pPr>
    </w:p>
    <w:p w14:paraId="55ABE8B3" w14:textId="77777777" w:rsidR="00666F6B" w:rsidRDefault="001B70EB" w:rsidP="00666F6B">
      <w:pPr>
        <w:pStyle w:val="Vahedeta"/>
        <w:numPr>
          <w:ilvl w:val="2"/>
          <w:numId w:val="32"/>
        </w:numPr>
        <w:jc w:val="both"/>
        <w:rPr>
          <w:rFonts w:ascii="Times New Roman" w:hAnsi="Times New Roman"/>
          <w:sz w:val="24"/>
        </w:rPr>
      </w:pPr>
      <w:r w:rsidRPr="007346FC">
        <w:rPr>
          <w:rFonts w:ascii="Times New Roman" w:hAnsi="Times New Roman"/>
          <w:sz w:val="24"/>
        </w:rPr>
        <w:t>Välissuhete ja liikmete esindamise eesmärgid 202</w:t>
      </w:r>
      <w:r w:rsidR="00666F6B">
        <w:rPr>
          <w:rFonts w:ascii="Times New Roman" w:hAnsi="Times New Roman"/>
          <w:sz w:val="24"/>
        </w:rPr>
        <w:t>7</w:t>
      </w:r>
      <w:r w:rsidRPr="007346FC">
        <w:rPr>
          <w:rFonts w:ascii="Times New Roman" w:hAnsi="Times New Roman"/>
          <w:sz w:val="24"/>
        </w:rPr>
        <w:t>. aastani:</w:t>
      </w:r>
    </w:p>
    <w:p w14:paraId="210C21DA" w14:textId="572C32F6" w:rsidR="001B70EB" w:rsidRPr="00666F6B" w:rsidRDefault="001B70EB" w:rsidP="0082029D">
      <w:pPr>
        <w:pStyle w:val="Vahedeta"/>
        <w:numPr>
          <w:ilvl w:val="3"/>
          <w:numId w:val="32"/>
        </w:numPr>
        <w:jc w:val="both"/>
        <w:rPr>
          <w:rFonts w:ascii="Times New Roman" w:hAnsi="Times New Roman"/>
          <w:sz w:val="24"/>
        </w:rPr>
      </w:pPr>
      <w:r w:rsidRPr="00666F6B">
        <w:rPr>
          <w:rFonts w:ascii="Times New Roman" w:hAnsi="Times New Roman"/>
          <w:sz w:val="24"/>
        </w:rPr>
        <w:lastRenderedPageBreak/>
        <w:t>Koda osaleb valdkonna rahvusvahelistes organisatsioonides ja võrgustikes minimaalsel määral.</w:t>
      </w:r>
    </w:p>
    <w:p w14:paraId="697B7345" w14:textId="77777777" w:rsidR="001B70EB" w:rsidRPr="007346FC" w:rsidRDefault="001B70EB" w:rsidP="00FB6BC3">
      <w:pPr>
        <w:pStyle w:val="Vahedeta"/>
        <w:jc w:val="both"/>
        <w:rPr>
          <w:rFonts w:ascii="Times New Roman" w:hAnsi="Times New Roman"/>
          <w:sz w:val="24"/>
        </w:rPr>
      </w:pPr>
    </w:p>
    <w:p w14:paraId="40021E6B" w14:textId="62FC5086" w:rsidR="00DF4019" w:rsidRPr="007346FC" w:rsidRDefault="00DF4019" w:rsidP="008B5CB0">
      <w:pPr>
        <w:pStyle w:val="Pealkiri3"/>
        <w:numPr>
          <w:ilvl w:val="1"/>
          <w:numId w:val="30"/>
        </w:numPr>
        <w:rPr>
          <w:lang w:val="et-EE"/>
        </w:rPr>
      </w:pPr>
      <w:bookmarkStart w:id="15" w:name="_Toc150279206"/>
      <w:r w:rsidRPr="007346FC">
        <w:rPr>
          <w:lang w:val="et-EE"/>
        </w:rPr>
        <w:t>Organisatsioon ja juhtimine</w:t>
      </w:r>
      <w:bookmarkEnd w:id="15"/>
    </w:p>
    <w:p w14:paraId="2C55CE7B" w14:textId="77777777" w:rsidR="00DF4019" w:rsidRPr="007346FC" w:rsidRDefault="00DF4019" w:rsidP="00FB6BC3">
      <w:pPr>
        <w:pStyle w:val="Vahedeta"/>
        <w:jc w:val="both"/>
        <w:rPr>
          <w:rFonts w:ascii="Times New Roman" w:hAnsi="Times New Roman"/>
          <w:sz w:val="24"/>
        </w:rPr>
      </w:pPr>
    </w:p>
    <w:p w14:paraId="72DF15D4" w14:textId="721A4FFA" w:rsidR="00773435" w:rsidRPr="007346FC" w:rsidRDefault="00E67E75" w:rsidP="00B45942">
      <w:pPr>
        <w:pStyle w:val="Vahedeta"/>
        <w:numPr>
          <w:ilvl w:val="2"/>
          <w:numId w:val="33"/>
        </w:numPr>
        <w:jc w:val="both"/>
        <w:rPr>
          <w:rFonts w:ascii="Times New Roman" w:hAnsi="Times New Roman"/>
          <w:sz w:val="24"/>
        </w:rPr>
      </w:pPr>
      <w:r w:rsidRPr="007346FC">
        <w:rPr>
          <w:rFonts w:ascii="Times New Roman" w:hAnsi="Times New Roman"/>
          <w:sz w:val="24"/>
        </w:rPr>
        <w:t>Organisatsiooni ja</w:t>
      </w:r>
      <w:r w:rsidR="00FA258C" w:rsidRPr="007346FC">
        <w:rPr>
          <w:rFonts w:ascii="Times New Roman" w:hAnsi="Times New Roman"/>
          <w:sz w:val="24"/>
        </w:rPr>
        <w:t xml:space="preserve"> juhtimise arengu eesmärgid 202</w:t>
      </w:r>
      <w:r w:rsidR="008F71F6">
        <w:rPr>
          <w:rFonts w:ascii="Times New Roman" w:hAnsi="Times New Roman"/>
          <w:sz w:val="24"/>
        </w:rPr>
        <w:t>7</w:t>
      </w:r>
      <w:r w:rsidRPr="007346FC">
        <w:rPr>
          <w:rFonts w:ascii="Times New Roman" w:hAnsi="Times New Roman"/>
          <w:sz w:val="24"/>
        </w:rPr>
        <w:t>. aastani:</w:t>
      </w:r>
    </w:p>
    <w:p w14:paraId="068BF590" w14:textId="77777777" w:rsidR="008F71F6" w:rsidRDefault="00DF4019" w:rsidP="008F71F6">
      <w:pPr>
        <w:pStyle w:val="Vahedeta"/>
        <w:numPr>
          <w:ilvl w:val="3"/>
          <w:numId w:val="33"/>
        </w:numPr>
        <w:jc w:val="both"/>
        <w:rPr>
          <w:rFonts w:ascii="Times New Roman" w:hAnsi="Times New Roman"/>
          <w:sz w:val="24"/>
        </w:rPr>
      </w:pPr>
      <w:r w:rsidRPr="007346FC">
        <w:rPr>
          <w:rFonts w:ascii="Times New Roman" w:hAnsi="Times New Roman"/>
          <w:sz w:val="24"/>
        </w:rPr>
        <w:t xml:space="preserve">Koja liikmed osalevad aktiivselt Koja organite </w:t>
      </w:r>
      <w:r w:rsidR="001B46FC" w:rsidRPr="007346FC">
        <w:rPr>
          <w:rFonts w:ascii="Times New Roman" w:hAnsi="Times New Roman"/>
          <w:sz w:val="24"/>
        </w:rPr>
        <w:t xml:space="preserve">ja komisjonide </w:t>
      </w:r>
      <w:r w:rsidRPr="007346FC">
        <w:rPr>
          <w:rFonts w:ascii="Times New Roman" w:hAnsi="Times New Roman"/>
          <w:sz w:val="24"/>
        </w:rPr>
        <w:t>tegevuses. Vajadusel moodustatakse täiendavaid alalisi või ajutisi tööorganeid.</w:t>
      </w:r>
    </w:p>
    <w:p w14:paraId="6DFC0A7F" w14:textId="77777777" w:rsidR="001B70EB" w:rsidRPr="007346FC" w:rsidRDefault="001B70EB" w:rsidP="001B70EB">
      <w:pPr>
        <w:pStyle w:val="Vahedeta"/>
        <w:ind w:left="66"/>
        <w:jc w:val="both"/>
        <w:rPr>
          <w:rFonts w:ascii="Times New Roman" w:hAnsi="Times New Roman"/>
          <w:sz w:val="24"/>
        </w:rPr>
      </w:pPr>
    </w:p>
    <w:p w14:paraId="792BA95D" w14:textId="38ADB4CD" w:rsidR="00DF4019" w:rsidRPr="007346FC" w:rsidRDefault="00DF4019" w:rsidP="008B5CB0">
      <w:pPr>
        <w:pStyle w:val="Pealkiri2"/>
        <w:numPr>
          <w:ilvl w:val="0"/>
          <w:numId w:val="30"/>
        </w:numPr>
        <w:ind w:left="709"/>
        <w:rPr>
          <w:lang w:val="et-EE"/>
        </w:rPr>
      </w:pPr>
      <w:bookmarkStart w:id="16" w:name="_Toc150279207"/>
      <w:r w:rsidRPr="007346FC">
        <w:rPr>
          <w:lang w:val="et-EE"/>
        </w:rPr>
        <w:t>Tegevuskava ameti- ja kutsetegevuse arengueesmärkide saavutamiseks</w:t>
      </w:r>
      <w:bookmarkEnd w:id="16"/>
    </w:p>
    <w:p w14:paraId="1B0D3F1C" w14:textId="77777777" w:rsidR="00481BDF" w:rsidRPr="007346FC" w:rsidRDefault="00481BDF" w:rsidP="00481BDF">
      <w:pPr>
        <w:pStyle w:val="Vahedeta"/>
        <w:jc w:val="both"/>
        <w:rPr>
          <w:rFonts w:ascii="Times New Roman" w:hAnsi="Times New Roman"/>
          <w:sz w:val="24"/>
        </w:rPr>
      </w:pPr>
    </w:p>
    <w:p w14:paraId="7C802850" w14:textId="0DA9F75C" w:rsidR="00481BDF" w:rsidRPr="007346FC" w:rsidRDefault="00481BDF" w:rsidP="00481BDF">
      <w:pPr>
        <w:pStyle w:val="Vahedeta"/>
        <w:jc w:val="both"/>
        <w:rPr>
          <w:rFonts w:ascii="Times New Roman" w:hAnsi="Times New Roman"/>
          <w:sz w:val="24"/>
        </w:rPr>
      </w:pPr>
      <w:r w:rsidRPr="007346FC">
        <w:rPr>
          <w:rFonts w:ascii="Times New Roman" w:hAnsi="Times New Roman"/>
          <w:sz w:val="24"/>
        </w:rPr>
        <w:t>Alljärgnevalt on esitatud peamised Koja tegevused, mis on suunatud ameti- ja kutsetegevuse arengueesmärkide saavutamisele. Finantseerimisvajadus on esitatud hinnangulisena, mida täpsustatakse Koja konkreetse aasta eelarvega. Tegevuste realiseerimine täpsustatakse iga-aastaste töökavadega.</w:t>
      </w:r>
    </w:p>
    <w:p w14:paraId="5B977B39" w14:textId="77777777" w:rsidR="00481BDF" w:rsidRPr="007346FC" w:rsidRDefault="00481BDF" w:rsidP="00481BDF">
      <w:pPr>
        <w:pStyle w:val="Vahedeta"/>
        <w:jc w:val="both"/>
        <w:rPr>
          <w:rFonts w:ascii="Times New Roman" w:hAnsi="Times New Roman"/>
          <w:sz w:val="24"/>
        </w:rPr>
      </w:pPr>
    </w:p>
    <w:p w14:paraId="5D5F24C7" w14:textId="250EE29A" w:rsidR="00DF4019" w:rsidRPr="007346FC" w:rsidRDefault="00DF4019" w:rsidP="008B5CB0">
      <w:pPr>
        <w:pStyle w:val="Vahedeta"/>
        <w:numPr>
          <w:ilvl w:val="1"/>
          <w:numId w:val="30"/>
        </w:numPr>
        <w:jc w:val="both"/>
        <w:rPr>
          <w:rFonts w:ascii="Times New Roman" w:hAnsi="Times New Roman"/>
          <w:b/>
          <w:sz w:val="24"/>
        </w:rPr>
      </w:pPr>
      <w:r w:rsidRPr="007346FC">
        <w:rPr>
          <w:rFonts w:ascii="Times New Roman" w:hAnsi="Times New Roman"/>
          <w:b/>
          <w:sz w:val="24"/>
        </w:rPr>
        <w:t>Koja organid tegutsevad Koja liikmeid kaasavalt ning korraldavad aktiivselt ühistegevust ameti- ja kutsepraktika ühtlustamisel</w:t>
      </w:r>
    </w:p>
    <w:p w14:paraId="2612D5CA" w14:textId="77777777" w:rsidR="00DF4019" w:rsidRPr="007346FC" w:rsidRDefault="00DF4019" w:rsidP="00DF4019">
      <w:pPr>
        <w:pStyle w:val="Vahedeta"/>
        <w:rPr>
          <w:rFonts w:ascii="Times New Roman" w:hAnsi="Times New Roman"/>
          <w:sz w:val="24"/>
        </w:rPr>
      </w:pPr>
    </w:p>
    <w:p w14:paraId="3BA064A6" w14:textId="77777777" w:rsidR="00DF4019" w:rsidRPr="007346FC" w:rsidRDefault="00DF4019" w:rsidP="00DF4019">
      <w:pPr>
        <w:pStyle w:val="Vahedeta"/>
        <w:rPr>
          <w:rFonts w:ascii="Times New Roman" w:hAnsi="Times New Roman"/>
          <w:sz w:val="24"/>
        </w:rPr>
      </w:pPr>
      <w:r w:rsidRPr="007346FC">
        <w:rPr>
          <w:rFonts w:ascii="Times New Roman" w:hAnsi="Times New Roman"/>
          <w:sz w:val="24"/>
        </w:rPr>
        <w:t>Meede 1: Edastada liikmetele informatsiooni Koja tegevuse kohta</w:t>
      </w:r>
    </w:p>
    <w:p w14:paraId="13420BF9" w14:textId="77777777" w:rsidR="00DF4019" w:rsidRPr="007346FC" w:rsidRDefault="00DF4019" w:rsidP="00DF4019">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DF4019" w:rsidRPr="007346FC" w14:paraId="0DE3271C" w14:textId="77777777" w:rsidTr="007346FC">
        <w:tc>
          <w:tcPr>
            <w:tcW w:w="3794" w:type="dxa"/>
            <w:shd w:val="clear" w:color="auto" w:fill="auto"/>
          </w:tcPr>
          <w:p w14:paraId="67D216DD" w14:textId="77777777" w:rsidR="00DF4019" w:rsidRPr="007346FC" w:rsidRDefault="00DF4019" w:rsidP="00791599">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01C3FA19" w14:textId="633A8ABF" w:rsidR="00DF4019" w:rsidRPr="007346FC" w:rsidRDefault="00FA258C" w:rsidP="009C5170">
            <w:pPr>
              <w:pStyle w:val="Vahedeta"/>
              <w:rPr>
                <w:rFonts w:ascii="Times New Roman" w:hAnsi="Times New Roman"/>
                <w:sz w:val="24"/>
              </w:rPr>
            </w:pPr>
            <w:r w:rsidRPr="007346FC">
              <w:rPr>
                <w:rFonts w:ascii="Times New Roman" w:hAnsi="Times New Roman"/>
                <w:sz w:val="24"/>
              </w:rPr>
              <w:t>202</w:t>
            </w:r>
            <w:r w:rsidR="008F71F6">
              <w:rPr>
                <w:rFonts w:ascii="Times New Roman" w:hAnsi="Times New Roman"/>
                <w:sz w:val="24"/>
              </w:rPr>
              <w:t>4</w:t>
            </w:r>
          </w:p>
        </w:tc>
        <w:tc>
          <w:tcPr>
            <w:tcW w:w="708" w:type="dxa"/>
            <w:shd w:val="clear" w:color="auto" w:fill="auto"/>
          </w:tcPr>
          <w:p w14:paraId="565E5471" w14:textId="3CB4BB0A" w:rsidR="00DF4019" w:rsidRPr="007346FC" w:rsidRDefault="00DF4019" w:rsidP="009C5170">
            <w:pPr>
              <w:pStyle w:val="Vahedeta"/>
              <w:rPr>
                <w:rFonts w:ascii="Times New Roman" w:hAnsi="Times New Roman"/>
                <w:sz w:val="24"/>
              </w:rPr>
            </w:pPr>
            <w:r w:rsidRPr="007346FC">
              <w:rPr>
                <w:rFonts w:ascii="Times New Roman" w:hAnsi="Times New Roman"/>
                <w:sz w:val="24"/>
              </w:rPr>
              <w:t>20</w:t>
            </w:r>
            <w:r w:rsidR="00FA258C" w:rsidRPr="007346FC">
              <w:rPr>
                <w:rFonts w:ascii="Times New Roman" w:hAnsi="Times New Roman"/>
                <w:sz w:val="24"/>
              </w:rPr>
              <w:t>2</w:t>
            </w:r>
            <w:r w:rsidR="008F71F6">
              <w:rPr>
                <w:rFonts w:ascii="Times New Roman" w:hAnsi="Times New Roman"/>
                <w:sz w:val="24"/>
              </w:rPr>
              <w:t>5</w:t>
            </w:r>
          </w:p>
        </w:tc>
        <w:tc>
          <w:tcPr>
            <w:tcW w:w="709" w:type="dxa"/>
            <w:shd w:val="clear" w:color="auto" w:fill="auto"/>
          </w:tcPr>
          <w:p w14:paraId="7BDA5834" w14:textId="2AE91981" w:rsidR="00DF4019" w:rsidRPr="007346FC" w:rsidRDefault="00FA258C" w:rsidP="009C5170">
            <w:pPr>
              <w:pStyle w:val="Vahedeta"/>
              <w:rPr>
                <w:rFonts w:ascii="Times New Roman" w:hAnsi="Times New Roman"/>
                <w:sz w:val="24"/>
              </w:rPr>
            </w:pPr>
            <w:r w:rsidRPr="007346FC">
              <w:rPr>
                <w:rFonts w:ascii="Times New Roman" w:hAnsi="Times New Roman"/>
                <w:sz w:val="24"/>
              </w:rPr>
              <w:t>202</w:t>
            </w:r>
            <w:r w:rsidR="008F71F6">
              <w:rPr>
                <w:rFonts w:ascii="Times New Roman" w:hAnsi="Times New Roman"/>
                <w:sz w:val="24"/>
              </w:rPr>
              <w:t>6</w:t>
            </w:r>
          </w:p>
        </w:tc>
        <w:tc>
          <w:tcPr>
            <w:tcW w:w="992" w:type="dxa"/>
            <w:shd w:val="clear" w:color="auto" w:fill="auto"/>
          </w:tcPr>
          <w:p w14:paraId="0276BBFB" w14:textId="2B06AEFF" w:rsidR="00DF4019" w:rsidRPr="007346FC" w:rsidRDefault="00FA258C" w:rsidP="009C5170">
            <w:pPr>
              <w:pStyle w:val="Vahedeta"/>
              <w:rPr>
                <w:rFonts w:ascii="Times New Roman" w:hAnsi="Times New Roman"/>
                <w:sz w:val="24"/>
              </w:rPr>
            </w:pPr>
            <w:r w:rsidRPr="007346FC">
              <w:rPr>
                <w:rFonts w:ascii="Times New Roman" w:hAnsi="Times New Roman"/>
                <w:sz w:val="24"/>
              </w:rPr>
              <w:t>202</w:t>
            </w:r>
            <w:r w:rsidR="008F71F6">
              <w:rPr>
                <w:rFonts w:ascii="Times New Roman" w:hAnsi="Times New Roman"/>
                <w:sz w:val="24"/>
              </w:rPr>
              <w:t>7</w:t>
            </w:r>
            <w:r w:rsidR="00DF4019" w:rsidRPr="007346FC">
              <w:rPr>
                <w:rFonts w:ascii="Times New Roman" w:hAnsi="Times New Roman"/>
                <w:sz w:val="24"/>
              </w:rPr>
              <w:t>…</w:t>
            </w:r>
          </w:p>
        </w:tc>
        <w:tc>
          <w:tcPr>
            <w:tcW w:w="2410" w:type="dxa"/>
            <w:shd w:val="clear" w:color="auto" w:fill="auto"/>
          </w:tcPr>
          <w:p w14:paraId="20162DAE" w14:textId="77777777" w:rsidR="00DF4019" w:rsidRPr="007346FC" w:rsidRDefault="00DF4019" w:rsidP="00791599">
            <w:pPr>
              <w:pStyle w:val="Vahedeta"/>
              <w:rPr>
                <w:rFonts w:ascii="Times New Roman" w:hAnsi="Times New Roman"/>
                <w:sz w:val="24"/>
              </w:rPr>
            </w:pPr>
            <w:r w:rsidRPr="007346FC">
              <w:rPr>
                <w:rFonts w:ascii="Times New Roman" w:hAnsi="Times New Roman"/>
                <w:sz w:val="24"/>
              </w:rPr>
              <w:t>Finantseerimine</w:t>
            </w:r>
          </w:p>
        </w:tc>
      </w:tr>
      <w:tr w:rsidR="00DF4019" w:rsidRPr="007346FC" w14:paraId="2B91CF8B" w14:textId="77777777" w:rsidTr="007346FC">
        <w:tc>
          <w:tcPr>
            <w:tcW w:w="3794" w:type="dxa"/>
            <w:shd w:val="clear" w:color="auto" w:fill="auto"/>
          </w:tcPr>
          <w:p w14:paraId="5E601ECF" w14:textId="77777777" w:rsidR="00DF4019" w:rsidRPr="007346FC" w:rsidRDefault="00DF4019" w:rsidP="00B45942">
            <w:pPr>
              <w:pStyle w:val="Vahedeta"/>
              <w:numPr>
                <w:ilvl w:val="0"/>
                <w:numId w:val="2"/>
              </w:numPr>
              <w:ind w:left="284"/>
              <w:rPr>
                <w:rFonts w:ascii="Times New Roman" w:hAnsi="Times New Roman"/>
                <w:sz w:val="24"/>
              </w:rPr>
            </w:pPr>
            <w:r w:rsidRPr="007346FC">
              <w:rPr>
                <w:rFonts w:ascii="Times New Roman" w:hAnsi="Times New Roman"/>
                <w:sz w:val="24"/>
              </w:rPr>
              <w:t xml:space="preserve">Kantselei avaldab intranetis Koja organite koosolekute protokollid ja ülevaateid Koja sündmustest </w:t>
            </w:r>
          </w:p>
        </w:tc>
        <w:tc>
          <w:tcPr>
            <w:tcW w:w="709" w:type="dxa"/>
            <w:shd w:val="clear" w:color="auto" w:fill="auto"/>
          </w:tcPr>
          <w:p w14:paraId="288AC989" w14:textId="77777777" w:rsidR="00DF4019" w:rsidRPr="007346FC" w:rsidRDefault="00DF4019" w:rsidP="00791599">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6F625A8B" w14:textId="77777777" w:rsidR="00DF4019" w:rsidRPr="007346FC" w:rsidRDefault="00DF4019" w:rsidP="00791599">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2B38752B" w14:textId="77777777" w:rsidR="00DF4019" w:rsidRPr="007346FC" w:rsidRDefault="00DF4019" w:rsidP="00791599">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2FF3B10A" w14:textId="77777777" w:rsidR="00DF4019" w:rsidRPr="007346FC" w:rsidRDefault="00DF4019" w:rsidP="00791599">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32DB8BE0" w14:textId="50DF5BFC" w:rsidR="00DF4019" w:rsidRPr="007346FC" w:rsidRDefault="001B659E" w:rsidP="00791599">
            <w:pPr>
              <w:pStyle w:val="Vahedeta"/>
              <w:rPr>
                <w:rFonts w:ascii="Times New Roman" w:hAnsi="Times New Roman"/>
                <w:sz w:val="24"/>
              </w:rPr>
            </w:pPr>
            <w:r w:rsidRPr="007346FC">
              <w:rPr>
                <w:rFonts w:ascii="Times New Roman" w:hAnsi="Times New Roman"/>
                <w:sz w:val="24"/>
              </w:rPr>
              <w:t>Vastavalt ühisosa eelarvele</w:t>
            </w:r>
          </w:p>
        </w:tc>
      </w:tr>
    </w:tbl>
    <w:p w14:paraId="13D3BFB2" w14:textId="77777777" w:rsidR="00DF4019" w:rsidRPr="007346FC" w:rsidRDefault="00DF4019" w:rsidP="00DF4019">
      <w:pPr>
        <w:pStyle w:val="Vahedeta"/>
        <w:rPr>
          <w:rFonts w:ascii="Times New Roman" w:hAnsi="Times New Roman"/>
          <w:sz w:val="24"/>
        </w:rPr>
      </w:pPr>
    </w:p>
    <w:p w14:paraId="3D6DCBFB" w14:textId="77777777" w:rsidR="00DF4019" w:rsidRPr="007346FC" w:rsidRDefault="00DF4019" w:rsidP="00DF4019">
      <w:pPr>
        <w:pStyle w:val="Vahedeta"/>
        <w:rPr>
          <w:rFonts w:ascii="Times New Roman" w:hAnsi="Times New Roman"/>
          <w:sz w:val="24"/>
        </w:rPr>
      </w:pPr>
      <w:r w:rsidRPr="007346FC">
        <w:rPr>
          <w:rFonts w:ascii="Times New Roman" w:hAnsi="Times New Roman"/>
          <w:sz w:val="24"/>
        </w:rPr>
        <w:t>Meede 2: Oluliste tegevussuundade arendamiseks rakendatakse ajutisi komisjone, toimkondi ja töörühmi</w:t>
      </w:r>
    </w:p>
    <w:p w14:paraId="38373E7E" w14:textId="77777777" w:rsidR="00DF4019" w:rsidRPr="007346FC" w:rsidRDefault="00DF4019" w:rsidP="00DF4019">
      <w:pPr>
        <w:pStyle w:val="Vahedeta"/>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707"/>
        <w:gridCol w:w="706"/>
        <w:gridCol w:w="707"/>
        <w:gridCol w:w="984"/>
        <w:gridCol w:w="2363"/>
      </w:tblGrid>
      <w:tr w:rsidR="008F71F6" w:rsidRPr="007346FC" w14:paraId="1B11AA15" w14:textId="77777777" w:rsidTr="008F71F6">
        <w:tc>
          <w:tcPr>
            <w:tcW w:w="3595" w:type="dxa"/>
            <w:shd w:val="clear" w:color="auto" w:fill="auto"/>
          </w:tcPr>
          <w:p w14:paraId="3A65273D" w14:textId="77777777" w:rsidR="008F71F6" w:rsidRPr="007346FC" w:rsidRDefault="008F71F6" w:rsidP="008F71F6">
            <w:pPr>
              <w:pStyle w:val="Vahedeta"/>
              <w:rPr>
                <w:rFonts w:ascii="Times New Roman" w:hAnsi="Times New Roman"/>
                <w:sz w:val="24"/>
              </w:rPr>
            </w:pPr>
            <w:r w:rsidRPr="007346FC">
              <w:rPr>
                <w:rFonts w:ascii="Times New Roman" w:hAnsi="Times New Roman"/>
                <w:sz w:val="24"/>
              </w:rPr>
              <w:t>Tegevus</w:t>
            </w:r>
          </w:p>
        </w:tc>
        <w:tc>
          <w:tcPr>
            <w:tcW w:w="707" w:type="dxa"/>
            <w:shd w:val="clear" w:color="auto" w:fill="auto"/>
          </w:tcPr>
          <w:p w14:paraId="559F233B" w14:textId="5C801B46" w:rsidR="008F71F6" w:rsidRPr="007346FC" w:rsidRDefault="008F71F6" w:rsidP="008F71F6">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4</w:t>
            </w:r>
          </w:p>
        </w:tc>
        <w:tc>
          <w:tcPr>
            <w:tcW w:w="706" w:type="dxa"/>
            <w:shd w:val="clear" w:color="auto" w:fill="auto"/>
          </w:tcPr>
          <w:p w14:paraId="551760A1" w14:textId="45DCF5C3" w:rsidR="008F71F6" w:rsidRPr="007346FC" w:rsidRDefault="008F71F6" w:rsidP="008F71F6">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7" w:type="dxa"/>
            <w:shd w:val="clear" w:color="auto" w:fill="auto"/>
          </w:tcPr>
          <w:p w14:paraId="7CE2E44A" w14:textId="7C25C6A6" w:rsidR="008F71F6" w:rsidRPr="007346FC" w:rsidRDefault="008F71F6" w:rsidP="008F71F6">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984" w:type="dxa"/>
            <w:shd w:val="clear" w:color="auto" w:fill="auto"/>
          </w:tcPr>
          <w:p w14:paraId="275CE8FD" w14:textId="2F43B42D" w:rsidR="008F71F6" w:rsidRPr="007346FC" w:rsidRDefault="008F71F6" w:rsidP="008F71F6">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r w:rsidRPr="007346FC">
              <w:rPr>
                <w:rFonts w:ascii="Times New Roman" w:hAnsi="Times New Roman"/>
                <w:sz w:val="24"/>
              </w:rPr>
              <w:t>…</w:t>
            </w:r>
          </w:p>
        </w:tc>
        <w:tc>
          <w:tcPr>
            <w:tcW w:w="2363" w:type="dxa"/>
            <w:shd w:val="clear" w:color="auto" w:fill="auto"/>
          </w:tcPr>
          <w:p w14:paraId="3263005C" w14:textId="77777777" w:rsidR="008F71F6" w:rsidRPr="007346FC" w:rsidRDefault="008F71F6" w:rsidP="008F71F6">
            <w:pPr>
              <w:pStyle w:val="Vahedeta"/>
              <w:rPr>
                <w:rFonts w:ascii="Times New Roman" w:hAnsi="Times New Roman"/>
                <w:sz w:val="24"/>
              </w:rPr>
            </w:pPr>
            <w:r w:rsidRPr="007346FC">
              <w:rPr>
                <w:rFonts w:ascii="Times New Roman" w:hAnsi="Times New Roman"/>
                <w:sz w:val="24"/>
              </w:rPr>
              <w:t>Finantseerimine</w:t>
            </w:r>
          </w:p>
        </w:tc>
      </w:tr>
      <w:tr w:rsidR="008F71F6" w:rsidRPr="007346FC" w14:paraId="1228C6DA" w14:textId="77777777" w:rsidTr="008F71F6">
        <w:tc>
          <w:tcPr>
            <w:tcW w:w="3595" w:type="dxa"/>
            <w:shd w:val="clear" w:color="auto" w:fill="auto"/>
          </w:tcPr>
          <w:p w14:paraId="0FB6A73F" w14:textId="77777777" w:rsidR="008F71F6" w:rsidRPr="007346FC" w:rsidRDefault="008F71F6" w:rsidP="008F71F6">
            <w:pPr>
              <w:pStyle w:val="Vahedeta"/>
              <w:numPr>
                <w:ilvl w:val="0"/>
                <w:numId w:val="3"/>
              </w:numPr>
              <w:ind w:left="284"/>
              <w:rPr>
                <w:rFonts w:ascii="Times New Roman" w:hAnsi="Times New Roman"/>
                <w:sz w:val="24"/>
              </w:rPr>
            </w:pPr>
            <w:r w:rsidRPr="007346FC">
              <w:rPr>
                <w:rFonts w:ascii="Times New Roman" w:hAnsi="Times New Roman"/>
                <w:sz w:val="24"/>
              </w:rPr>
              <w:t>Koolitustoimkonna tegevus</w:t>
            </w:r>
          </w:p>
        </w:tc>
        <w:tc>
          <w:tcPr>
            <w:tcW w:w="707" w:type="dxa"/>
            <w:shd w:val="clear" w:color="auto" w:fill="auto"/>
          </w:tcPr>
          <w:p w14:paraId="6D3AD787" w14:textId="77777777" w:rsidR="008F71F6" w:rsidRPr="007346FC" w:rsidRDefault="008F71F6" w:rsidP="008F71F6">
            <w:pPr>
              <w:pStyle w:val="Vahedeta"/>
              <w:rPr>
                <w:rFonts w:ascii="Times New Roman" w:hAnsi="Times New Roman"/>
                <w:sz w:val="24"/>
              </w:rPr>
            </w:pPr>
            <w:r w:rsidRPr="007346FC">
              <w:rPr>
                <w:rFonts w:ascii="Times New Roman" w:hAnsi="Times New Roman"/>
                <w:sz w:val="24"/>
              </w:rPr>
              <w:t>X</w:t>
            </w:r>
          </w:p>
        </w:tc>
        <w:tc>
          <w:tcPr>
            <w:tcW w:w="706" w:type="dxa"/>
            <w:shd w:val="clear" w:color="auto" w:fill="auto"/>
          </w:tcPr>
          <w:p w14:paraId="056B465D" w14:textId="77777777" w:rsidR="008F71F6" w:rsidRPr="007346FC" w:rsidRDefault="008F71F6" w:rsidP="008F71F6">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7F771C0C" w14:textId="77777777" w:rsidR="008F71F6" w:rsidRPr="007346FC" w:rsidRDefault="008F71F6" w:rsidP="008F71F6">
            <w:pPr>
              <w:pStyle w:val="Vahedeta"/>
              <w:rPr>
                <w:rFonts w:ascii="Times New Roman" w:hAnsi="Times New Roman"/>
                <w:sz w:val="24"/>
              </w:rPr>
            </w:pPr>
            <w:r w:rsidRPr="007346FC">
              <w:rPr>
                <w:rFonts w:ascii="Times New Roman" w:hAnsi="Times New Roman"/>
                <w:sz w:val="24"/>
              </w:rPr>
              <w:t>X</w:t>
            </w:r>
          </w:p>
        </w:tc>
        <w:tc>
          <w:tcPr>
            <w:tcW w:w="984" w:type="dxa"/>
            <w:shd w:val="clear" w:color="auto" w:fill="auto"/>
          </w:tcPr>
          <w:p w14:paraId="177BF664" w14:textId="77777777" w:rsidR="008F71F6" w:rsidRPr="007346FC" w:rsidRDefault="008F71F6" w:rsidP="008F71F6">
            <w:pPr>
              <w:pStyle w:val="Vahedeta"/>
              <w:rPr>
                <w:rFonts w:ascii="Times New Roman" w:hAnsi="Times New Roman"/>
                <w:sz w:val="24"/>
              </w:rPr>
            </w:pPr>
            <w:r w:rsidRPr="007346FC">
              <w:rPr>
                <w:rFonts w:ascii="Times New Roman" w:hAnsi="Times New Roman"/>
                <w:sz w:val="24"/>
              </w:rPr>
              <w:t>X</w:t>
            </w:r>
          </w:p>
        </w:tc>
        <w:tc>
          <w:tcPr>
            <w:tcW w:w="2363" w:type="dxa"/>
            <w:shd w:val="clear" w:color="auto" w:fill="auto"/>
          </w:tcPr>
          <w:p w14:paraId="09A821E3" w14:textId="4F5FAD41" w:rsidR="008F71F6" w:rsidRPr="007346FC" w:rsidRDefault="008F71F6" w:rsidP="008F71F6">
            <w:pPr>
              <w:pStyle w:val="Vahedeta"/>
              <w:rPr>
                <w:rFonts w:ascii="Times New Roman" w:hAnsi="Times New Roman"/>
                <w:sz w:val="24"/>
              </w:rPr>
            </w:pPr>
            <w:r w:rsidRPr="007346FC">
              <w:rPr>
                <w:rFonts w:ascii="Times New Roman" w:hAnsi="Times New Roman"/>
                <w:sz w:val="24"/>
              </w:rPr>
              <w:t>Finantseerimisvajadus puudub</w:t>
            </w:r>
          </w:p>
        </w:tc>
      </w:tr>
      <w:tr w:rsidR="008F71F6" w:rsidRPr="007346FC" w14:paraId="42E01E58" w14:textId="77777777" w:rsidTr="008F71F6">
        <w:tc>
          <w:tcPr>
            <w:tcW w:w="3595" w:type="dxa"/>
            <w:shd w:val="clear" w:color="auto" w:fill="auto"/>
          </w:tcPr>
          <w:p w14:paraId="270A801B" w14:textId="77777777" w:rsidR="008F71F6" w:rsidRPr="007346FC" w:rsidRDefault="008F71F6" w:rsidP="008F71F6">
            <w:pPr>
              <w:pStyle w:val="Vahedeta"/>
              <w:numPr>
                <w:ilvl w:val="0"/>
                <w:numId w:val="3"/>
              </w:numPr>
              <w:ind w:left="284"/>
              <w:rPr>
                <w:rFonts w:ascii="Times New Roman" w:hAnsi="Times New Roman"/>
                <w:sz w:val="24"/>
              </w:rPr>
            </w:pPr>
            <w:r w:rsidRPr="007346FC">
              <w:rPr>
                <w:rFonts w:ascii="Times New Roman" w:hAnsi="Times New Roman"/>
                <w:sz w:val="24"/>
              </w:rPr>
              <w:t>Infoturbe töögrupi tegevus</w:t>
            </w:r>
          </w:p>
        </w:tc>
        <w:tc>
          <w:tcPr>
            <w:tcW w:w="707" w:type="dxa"/>
            <w:shd w:val="clear" w:color="auto" w:fill="auto"/>
          </w:tcPr>
          <w:p w14:paraId="58E14DE5" w14:textId="77777777" w:rsidR="008F71F6" w:rsidRPr="007346FC" w:rsidRDefault="008F71F6" w:rsidP="008F71F6">
            <w:pPr>
              <w:pStyle w:val="Vahedeta"/>
              <w:rPr>
                <w:rFonts w:ascii="Times New Roman" w:hAnsi="Times New Roman"/>
                <w:sz w:val="24"/>
              </w:rPr>
            </w:pPr>
            <w:r w:rsidRPr="007346FC">
              <w:rPr>
                <w:rFonts w:ascii="Times New Roman" w:hAnsi="Times New Roman"/>
                <w:sz w:val="24"/>
              </w:rPr>
              <w:t>X</w:t>
            </w:r>
          </w:p>
        </w:tc>
        <w:tc>
          <w:tcPr>
            <w:tcW w:w="706" w:type="dxa"/>
            <w:shd w:val="clear" w:color="auto" w:fill="auto"/>
          </w:tcPr>
          <w:p w14:paraId="56762BF9" w14:textId="77777777" w:rsidR="008F71F6" w:rsidRPr="007346FC" w:rsidRDefault="008F71F6" w:rsidP="008F71F6">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0E81CADF" w14:textId="77777777" w:rsidR="008F71F6" w:rsidRPr="007346FC" w:rsidRDefault="008F71F6" w:rsidP="008F71F6">
            <w:pPr>
              <w:pStyle w:val="Vahedeta"/>
              <w:rPr>
                <w:rFonts w:ascii="Times New Roman" w:hAnsi="Times New Roman"/>
                <w:sz w:val="24"/>
              </w:rPr>
            </w:pPr>
            <w:r w:rsidRPr="007346FC">
              <w:rPr>
                <w:rFonts w:ascii="Times New Roman" w:hAnsi="Times New Roman"/>
                <w:sz w:val="24"/>
              </w:rPr>
              <w:t>X</w:t>
            </w:r>
          </w:p>
        </w:tc>
        <w:tc>
          <w:tcPr>
            <w:tcW w:w="984" w:type="dxa"/>
            <w:shd w:val="clear" w:color="auto" w:fill="auto"/>
          </w:tcPr>
          <w:p w14:paraId="24509791" w14:textId="77777777" w:rsidR="008F71F6" w:rsidRPr="007346FC" w:rsidRDefault="008F71F6" w:rsidP="008F71F6">
            <w:pPr>
              <w:pStyle w:val="Vahedeta"/>
              <w:rPr>
                <w:rFonts w:ascii="Times New Roman" w:hAnsi="Times New Roman"/>
                <w:sz w:val="24"/>
              </w:rPr>
            </w:pPr>
            <w:r w:rsidRPr="007346FC">
              <w:rPr>
                <w:rFonts w:ascii="Times New Roman" w:hAnsi="Times New Roman"/>
                <w:sz w:val="24"/>
              </w:rPr>
              <w:t>X</w:t>
            </w:r>
          </w:p>
        </w:tc>
        <w:tc>
          <w:tcPr>
            <w:tcW w:w="2363" w:type="dxa"/>
            <w:shd w:val="clear" w:color="auto" w:fill="auto"/>
          </w:tcPr>
          <w:p w14:paraId="42D36540" w14:textId="1C3197BD" w:rsidR="008F71F6" w:rsidRPr="007346FC" w:rsidRDefault="008F71F6" w:rsidP="008F71F6">
            <w:pPr>
              <w:pStyle w:val="Vahedeta"/>
              <w:rPr>
                <w:rFonts w:ascii="Times New Roman" w:hAnsi="Times New Roman"/>
                <w:sz w:val="24"/>
              </w:rPr>
            </w:pPr>
            <w:r w:rsidRPr="007346FC">
              <w:rPr>
                <w:rFonts w:ascii="Times New Roman" w:hAnsi="Times New Roman"/>
                <w:sz w:val="24"/>
              </w:rPr>
              <w:t>Infosüsteemide haldus- ja arenduskulud, E</w:t>
            </w:r>
            <w:r>
              <w:rPr>
                <w:rFonts w:ascii="Times New Roman" w:hAnsi="Times New Roman"/>
                <w:sz w:val="24"/>
              </w:rPr>
              <w:t>-ITS</w:t>
            </w:r>
            <w:r w:rsidRPr="007346FC">
              <w:rPr>
                <w:rFonts w:ascii="Times New Roman" w:hAnsi="Times New Roman"/>
                <w:sz w:val="24"/>
              </w:rPr>
              <w:t xml:space="preserve"> auditi kulud</w:t>
            </w:r>
          </w:p>
        </w:tc>
      </w:tr>
    </w:tbl>
    <w:p w14:paraId="2AF8E47F" w14:textId="77777777" w:rsidR="00DF4019" w:rsidRPr="007346FC" w:rsidRDefault="00DF4019" w:rsidP="00DF4019">
      <w:pPr>
        <w:pStyle w:val="Vahedeta"/>
        <w:rPr>
          <w:rFonts w:ascii="Times New Roman" w:hAnsi="Times New Roman"/>
          <w:sz w:val="24"/>
        </w:rPr>
      </w:pPr>
    </w:p>
    <w:p w14:paraId="29629D67" w14:textId="77777777" w:rsidR="00DF4019" w:rsidRPr="007346FC" w:rsidRDefault="00DF4019" w:rsidP="00DF4019">
      <w:pPr>
        <w:pStyle w:val="Vahedeta"/>
        <w:rPr>
          <w:rFonts w:ascii="Times New Roman" w:hAnsi="Times New Roman"/>
          <w:sz w:val="24"/>
        </w:rPr>
      </w:pPr>
      <w:r w:rsidRPr="007346FC">
        <w:rPr>
          <w:rFonts w:ascii="Times New Roman" w:hAnsi="Times New Roman"/>
          <w:sz w:val="24"/>
        </w:rPr>
        <w:t>Meede 3: Ettepanekute esitamine õigusloome arendamiseks</w:t>
      </w:r>
    </w:p>
    <w:p w14:paraId="473D33E9" w14:textId="77777777" w:rsidR="00DF4019" w:rsidRPr="007346FC" w:rsidRDefault="00DF4019" w:rsidP="00DF4019">
      <w:pPr>
        <w:pStyle w:val="Vahedeta"/>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7"/>
        <w:gridCol w:w="707"/>
        <w:gridCol w:w="706"/>
        <w:gridCol w:w="707"/>
        <w:gridCol w:w="982"/>
        <w:gridCol w:w="2363"/>
      </w:tblGrid>
      <w:tr w:rsidR="007737BD" w:rsidRPr="007346FC" w14:paraId="118DB8F7" w14:textId="77777777" w:rsidTr="007737BD">
        <w:tc>
          <w:tcPr>
            <w:tcW w:w="3597" w:type="dxa"/>
            <w:shd w:val="clear" w:color="auto" w:fill="auto"/>
          </w:tcPr>
          <w:p w14:paraId="11FD5407"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Tegevus</w:t>
            </w:r>
          </w:p>
        </w:tc>
        <w:tc>
          <w:tcPr>
            <w:tcW w:w="707" w:type="dxa"/>
            <w:shd w:val="clear" w:color="auto" w:fill="auto"/>
          </w:tcPr>
          <w:p w14:paraId="3E8D56FA" w14:textId="059E8220" w:rsidR="007737BD" w:rsidRPr="007346FC" w:rsidRDefault="007737BD" w:rsidP="007737BD">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4</w:t>
            </w:r>
          </w:p>
        </w:tc>
        <w:tc>
          <w:tcPr>
            <w:tcW w:w="706" w:type="dxa"/>
            <w:shd w:val="clear" w:color="auto" w:fill="auto"/>
          </w:tcPr>
          <w:p w14:paraId="4F4E84C5" w14:textId="7704687E" w:rsidR="007737BD" w:rsidRPr="007346FC" w:rsidRDefault="007737BD" w:rsidP="007737BD">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7" w:type="dxa"/>
            <w:shd w:val="clear" w:color="auto" w:fill="auto"/>
          </w:tcPr>
          <w:p w14:paraId="12484C24" w14:textId="7C4DEEDB" w:rsidR="007737BD" w:rsidRPr="007346FC" w:rsidRDefault="007737BD" w:rsidP="007737BD">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982" w:type="dxa"/>
            <w:shd w:val="clear" w:color="auto" w:fill="auto"/>
          </w:tcPr>
          <w:p w14:paraId="7A9DBAFF" w14:textId="7D25054A" w:rsidR="007737BD" w:rsidRPr="007346FC" w:rsidRDefault="007737BD" w:rsidP="007737BD">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r w:rsidRPr="007346FC">
              <w:rPr>
                <w:rFonts w:ascii="Times New Roman" w:hAnsi="Times New Roman"/>
                <w:sz w:val="24"/>
              </w:rPr>
              <w:t>…</w:t>
            </w:r>
          </w:p>
        </w:tc>
        <w:tc>
          <w:tcPr>
            <w:tcW w:w="2363" w:type="dxa"/>
            <w:shd w:val="clear" w:color="auto" w:fill="auto"/>
          </w:tcPr>
          <w:p w14:paraId="101BB224"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Finantseerimine</w:t>
            </w:r>
          </w:p>
        </w:tc>
      </w:tr>
      <w:tr w:rsidR="007737BD" w:rsidRPr="007346FC" w14:paraId="06C47EE7" w14:textId="77777777" w:rsidTr="007737BD">
        <w:tc>
          <w:tcPr>
            <w:tcW w:w="3597" w:type="dxa"/>
            <w:shd w:val="clear" w:color="auto" w:fill="auto"/>
          </w:tcPr>
          <w:p w14:paraId="04FDA3D1" w14:textId="77777777" w:rsidR="007737BD" w:rsidRPr="007346FC" w:rsidRDefault="007737BD" w:rsidP="007737BD">
            <w:pPr>
              <w:pStyle w:val="Vahedeta"/>
              <w:numPr>
                <w:ilvl w:val="0"/>
                <w:numId w:val="4"/>
              </w:numPr>
              <w:ind w:left="284"/>
              <w:rPr>
                <w:rFonts w:ascii="Times New Roman" w:hAnsi="Times New Roman"/>
                <w:sz w:val="24"/>
              </w:rPr>
            </w:pPr>
            <w:r w:rsidRPr="007346FC">
              <w:rPr>
                <w:rFonts w:ascii="Times New Roman" w:hAnsi="Times New Roman"/>
                <w:sz w:val="24"/>
              </w:rPr>
              <w:t>Arengu- ja õiguskomisjoni tegevus Koja liikmetega suhtlemisel ning ettepanekute kogumisel õigusloome edendamiseks</w:t>
            </w:r>
          </w:p>
        </w:tc>
        <w:tc>
          <w:tcPr>
            <w:tcW w:w="707" w:type="dxa"/>
            <w:shd w:val="clear" w:color="auto" w:fill="auto"/>
          </w:tcPr>
          <w:p w14:paraId="1182325D"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706" w:type="dxa"/>
            <w:shd w:val="clear" w:color="auto" w:fill="auto"/>
          </w:tcPr>
          <w:p w14:paraId="4AD2DE6B"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16AB9766"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982" w:type="dxa"/>
            <w:shd w:val="clear" w:color="auto" w:fill="auto"/>
          </w:tcPr>
          <w:p w14:paraId="4FDBE671"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2363" w:type="dxa"/>
            <w:shd w:val="clear" w:color="auto" w:fill="auto"/>
          </w:tcPr>
          <w:p w14:paraId="42245458" w14:textId="022237CA" w:rsidR="007737BD" w:rsidRPr="007346FC" w:rsidRDefault="007737BD" w:rsidP="007737BD">
            <w:pPr>
              <w:pStyle w:val="Vahedeta"/>
              <w:rPr>
                <w:rFonts w:ascii="Times New Roman" w:hAnsi="Times New Roman"/>
                <w:sz w:val="24"/>
              </w:rPr>
            </w:pPr>
            <w:r w:rsidRPr="007346FC">
              <w:rPr>
                <w:rFonts w:ascii="Times New Roman" w:hAnsi="Times New Roman"/>
                <w:sz w:val="24"/>
              </w:rPr>
              <w:t>Finantseerimisvajadus puudub</w:t>
            </w:r>
          </w:p>
        </w:tc>
      </w:tr>
      <w:tr w:rsidR="007737BD" w:rsidRPr="007346FC" w14:paraId="452344B0" w14:textId="77777777" w:rsidTr="007737BD">
        <w:tc>
          <w:tcPr>
            <w:tcW w:w="3597" w:type="dxa"/>
            <w:shd w:val="clear" w:color="auto" w:fill="auto"/>
          </w:tcPr>
          <w:p w14:paraId="3B45099C" w14:textId="77777777" w:rsidR="007737BD" w:rsidRPr="007346FC" w:rsidRDefault="007737BD" w:rsidP="007737BD">
            <w:pPr>
              <w:pStyle w:val="Vahedeta"/>
              <w:numPr>
                <w:ilvl w:val="0"/>
                <w:numId w:val="4"/>
              </w:numPr>
              <w:ind w:left="284"/>
              <w:rPr>
                <w:rFonts w:ascii="Times New Roman" w:hAnsi="Times New Roman"/>
                <w:sz w:val="24"/>
              </w:rPr>
            </w:pPr>
            <w:r w:rsidRPr="007346FC">
              <w:rPr>
                <w:rFonts w:ascii="Times New Roman" w:hAnsi="Times New Roman"/>
                <w:sz w:val="24"/>
              </w:rPr>
              <w:t xml:space="preserve">Kantselei edastab arengu- ja õiguskomisjonile laekunud </w:t>
            </w:r>
            <w:r w:rsidRPr="007346FC">
              <w:rPr>
                <w:rFonts w:ascii="Times New Roman" w:hAnsi="Times New Roman"/>
                <w:sz w:val="24"/>
              </w:rPr>
              <w:lastRenderedPageBreak/>
              <w:t>ettepanekud õigusloome arendamiseks</w:t>
            </w:r>
          </w:p>
        </w:tc>
        <w:tc>
          <w:tcPr>
            <w:tcW w:w="707" w:type="dxa"/>
            <w:shd w:val="clear" w:color="auto" w:fill="auto"/>
          </w:tcPr>
          <w:p w14:paraId="628E6728"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lastRenderedPageBreak/>
              <w:t>X</w:t>
            </w:r>
          </w:p>
        </w:tc>
        <w:tc>
          <w:tcPr>
            <w:tcW w:w="706" w:type="dxa"/>
            <w:shd w:val="clear" w:color="auto" w:fill="auto"/>
          </w:tcPr>
          <w:p w14:paraId="0C18604C"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1E32F344"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982" w:type="dxa"/>
            <w:shd w:val="clear" w:color="auto" w:fill="auto"/>
          </w:tcPr>
          <w:p w14:paraId="23AB3F43"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2363" w:type="dxa"/>
            <w:shd w:val="clear" w:color="auto" w:fill="auto"/>
          </w:tcPr>
          <w:p w14:paraId="7BA6B2B8" w14:textId="5082DC87" w:rsidR="007737BD" w:rsidRPr="007346FC" w:rsidRDefault="007737BD" w:rsidP="007737BD">
            <w:pPr>
              <w:pStyle w:val="Vahedeta"/>
              <w:rPr>
                <w:rFonts w:ascii="Times New Roman" w:hAnsi="Times New Roman"/>
                <w:sz w:val="24"/>
              </w:rPr>
            </w:pPr>
            <w:r w:rsidRPr="007346FC">
              <w:rPr>
                <w:rFonts w:ascii="Times New Roman" w:hAnsi="Times New Roman"/>
                <w:sz w:val="24"/>
              </w:rPr>
              <w:t>Finantseerimisvajadus puudub</w:t>
            </w:r>
          </w:p>
        </w:tc>
      </w:tr>
      <w:tr w:rsidR="007737BD" w:rsidRPr="007346FC" w14:paraId="3AFE89B4" w14:textId="77777777" w:rsidTr="007737BD">
        <w:tc>
          <w:tcPr>
            <w:tcW w:w="3597" w:type="dxa"/>
            <w:shd w:val="clear" w:color="auto" w:fill="auto"/>
          </w:tcPr>
          <w:p w14:paraId="750EF9E9" w14:textId="77777777" w:rsidR="007737BD" w:rsidRPr="007346FC" w:rsidRDefault="007737BD" w:rsidP="007737BD">
            <w:pPr>
              <w:pStyle w:val="Vahedeta"/>
              <w:numPr>
                <w:ilvl w:val="0"/>
                <w:numId w:val="4"/>
              </w:numPr>
              <w:ind w:left="284"/>
              <w:rPr>
                <w:rFonts w:ascii="Times New Roman" w:hAnsi="Times New Roman"/>
                <w:sz w:val="24"/>
              </w:rPr>
            </w:pPr>
            <w:r w:rsidRPr="007346FC">
              <w:rPr>
                <w:rFonts w:ascii="Times New Roman" w:hAnsi="Times New Roman"/>
                <w:sz w:val="24"/>
              </w:rPr>
              <w:t>Kantselei peab arvestust esitatud ettepanekute menetlemise üle asjaomastes institutsioonides</w:t>
            </w:r>
          </w:p>
        </w:tc>
        <w:tc>
          <w:tcPr>
            <w:tcW w:w="707" w:type="dxa"/>
            <w:shd w:val="clear" w:color="auto" w:fill="auto"/>
          </w:tcPr>
          <w:p w14:paraId="5A966803"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706" w:type="dxa"/>
            <w:shd w:val="clear" w:color="auto" w:fill="auto"/>
          </w:tcPr>
          <w:p w14:paraId="57212B68"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2E8B1956"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982" w:type="dxa"/>
            <w:shd w:val="clear" w:color="auto" w:fill="auto"/>
          </w:tcPr>
          <w:p w14:paraId="2957C8F1"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2363" w:type="dxa"/>
            <w:shd w:val="clear" w:color="auto" w:fill="auto"/>
          </w:tcPr>
          <w:p w14:paraId="27C49115" w14:textId="5CF96649" w:rsidR="007737BD" w:rsidRPr="007346FC" w:rsidRDefault="007737BD" w:rsidP="007737BD">
            <w:pPr>
              <w:pStyle w:val="Vahedeta"/>
              <w:rPr>
                <w:rFonts w:ascii="Times New Roman" w:hAnsi="Times New Roman"/>
                <w:sz w:val="24"/>
              </w:rPr>
            </w:pPr>
            <w:r w:rsidRPr="007346FC">
              <w:rPr>
                <w:rFonts w:ascii="Times New Roman" w:hAnsi="Times New Roman"/>
                <w:sz w:val="24"/>
              </w:rPr>
              <w:t>Finantseerimisvajadus puudub</w:t>
            </w:r>
          </w:p>
        </w:tc>
      </w:tr>
      <w:tr w:rsidR="007737BD" w:rsidRPr="007346FC" w14:paraId="2FA3EF02" w14:textId="77777777" w:rsidTr="007737BD">
        <w:tc>
          <w:tcPr>
            <w:tcW w:w="3597" w:type="dxa"/>
            <w:shd w:val="clear" w:color="auto" w:fill="auto"/>
          </w:tcPr>
          <w:p w14:paraId="51F58546" w14:textId="77777777" w:rsidR="007737BD" w:rsidRPr="007346FC" w:rsidRDefault="007737BD" w:rsidP="007737BD">
            <w:pPr>
              <w:pStyle w:val="Vahedeta"/>
              <w:numPr>
                <w:ilvl w:val="0"/>
                <w:numId w:val="4"/>
              </w:numPr>
              <w:ind w:left="284"/>
              <w:rPr>
                <w:rFonts w:ascii="Times New Roman" w:hAnsi="Times New Roman"/>
                <w:sz w:val="24"/>
              </w:rPr>
            </w:pPr>
            <w:r w:rsidRPr="007346FC">
              <w:rPr>
                <w:rFonts w:ascii="Times New Roman" w:hAnsi="Times New Roman"/>
                <w:sz w:val="24"/>
              </w:rPr>
              <w:t>Koostöö Justiitsministeeriumi, teiste asjaomaste riigiinstitutsioonidega, Notarite Koja ja Advokatuuriga</w:t>
            </w:r>
          </w:p>
        </w:tc>
        <w:tc>
          <w:tcPr>
            <w:tcW w:w="707" w:type="dxa"/>
            <w:shd w:val="clear" w:color="auto" w:fill="auto"/>
          </w:tcPr>
          <w:p w14:paraId="5306A1D3"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706" w:type="dxa"/>
            <w:shd w:val="clear" w:color="auto" w:fill="auto"/>
          </w:tcPr>
          <w:p w14:paraId="407AFBDC"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491D0974"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982" w:type="dxa"/>
            <w:shd w:val="clear" w:color="auto" w:fill="auto"/>
          </w:tcPr>
          <w:p w14:paraId="7A007B82"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2363" w:type="dxa"/>
            <w:shd w:val="clear" w:color="auto" w:fill="auto"/>
          </w:tcPr>
          <w:p w14:paraId="7F8F184B" w14:textId="5ED52F22" w:rsidR="007737BD" w:rsidRPr="007346FC" w:rsidRDefault="007737BD" w:rsidP="007737BD">
            <w:pPr>
              <w:pStyle w:val="Vahedeta"/>
              <w:rPr>
                <w:rFonts w:ascii="Times New Roman" w:hAnsi="Times New Roman"/>
                <w:sz w:val="24"/>
              </w:rPr>
            </w:pPr>
            <w:r w:rsidRPr="007346FC">
              <w:rPr>
                <w:rFonts w:ascii="Times New Roman" w:hAnsi="Times New Roman"/>
                <w:sz w:val="24"/>
              </w:rPr>
              <w:t>Finantseerimisvajadus puudub</w:t>
            </w:r>
          </w:p>
        </w:tc>
      </w:tr>
    </w:tbl>
    <w:p w14:paraId="3F14D9A6" w14:textId="77777777" w:rsidR="00DF4019" w:rsidRPr="007346FC" w:rsidRDefault="00DF4019" w:rsidP="00DF4019">
      <w:pPr>
        <w:pStyle w:val="Vahedeta"/>
        <w:rPr>
          <w:rFonts w:ascii="Times New Roman" w:hAnsi="Times New Roman"/>
          <w:sz w:val="24"/>
        </w:rPr>
      </w:pPr>
    </w:p>
    <w:p w14:paraId="1DEE7871" w14:textId="77777777" w:rsidR="00DF4019" w:rsidRPr="007346FC" w:rsidRDefault="00DF4019" w:rsidP="00DF4019">
      <w:pPr>
        <w:pStyle w:val="Vahedeta"/>
        <w:rPr>
          <w:rFonts w:ascii="Times New Roman" w:hAnsi="Times New Roman"/>
          <w:sz w:val="24"/>
        </w:rPr>
      </w:pPr>
      <w:r w:rsidRPr="007346FC">
        <w:rPr>
          <w:rFonts w:ascii="Times New Roman" w:hAnsi="Times New Roman"/>
          <w:sz w:val="24"/>
        </w:rPr>
        <w:t>Meede 4: Ettepanekute esitamine valdkonna arenguküsimustes</w:t>
      </w:r>
    </w:p>
    <w:p w14:paraId="608F574C" w14:textId="77777777" w:rsidR="00DF4019" w:rsidRPr="007346FC" w:rsidRDefault="00DF4019" w:rsidP="00DF4019">
      <w:pPr>
        <w:pStyle w:val="Vahedeta"/>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7"/>
        <w:gridCol w:w="707"/>
        <w:gridCol w:w="706"/>
        <w:gridCol w:w="707"/>
        <w:gridCol w:w="982"/>
        <w:gridCol w:w="2363"/>
      </w:tblGrid>
      <w:tr w:rsidR="007737BD" w:rsidRPr="007346FC" w14:paraId="7963DD51" w14:textId="77777777" w:rsidTr="007737BD">
        <w:tc>
          <w:tcPr>
            <w:tcW w:w="3597" w:type="dxa"/>
            <w:shd w:val="clear" w:color="auto" w:fill="auto"/>
          </w:tcPr>
          <w:p w14:paraId="7614ED0D"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Tegevus</w:t>
            </w:r>
          </w:p>
        </w:tc>
        <w:tc>
          <w:tcPr>
            <w:tcW w:w="707" w:type="dxa"/>
            <w:shd w:val="clear" w:color="auto" w:fill="auto"/>
          </w:tcPr>
          <w:p w14:paraId="1BD701E3" w14:textId="6D8EF9BC" w:rsidR="007737BD" w:rsidRPr="007346FC" w:rsidRDefault="007737BD" w:rsidP="007737BD">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4</w:t>
            </w:r>
          </w:p>
        </w:tc>
        <w:tc>
          <w:tcPr>
            <w:tcW w:w="706" w:type="dxa"/>
            <w:shd w:val="clear" w:color="auto" w:fill="auto"/>
          </w:tcPr>
          <w:p w14:paraId="2270262D" w14:textId="6F6300DE" w:rsidR="007737BD" w:rsidRPr="007346FC" w:rsidRDefault="007737BD" w:rsidP="007737BD">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7" w:type="dxa"/>
            <w:shd w:val="clear" w:color="auto" w:fill="auto"/>
          </w:tcPr>
          <w:p w14:paraId="4375557A" w14:textId="60150776" w:rsidR="007737BD" w:rsidRPr="007346FC" w:rsidRDefault="007737BD" w:rsidP="007737BD">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982" w:type="dxa"/>
            <w:shd w:val="clear" w:color="auto" w:fill="auto"/>
          </w:tcPr>
          <w:p w14:paraId="075D0DF4" w14:textId="306CD247" w:rsidR="007737BD" w:rsidRPr="007346FC" w:rsidRDefault="007737BD" w:rsidP="007737BD">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r w:rsidRPr="007346FC">
              <w:rPr>
                <w:rFonts w:ascii="Times New Roman" w:hAnsi="Times New Roman"/>
                <w:sz w:val="24"/>
              </w:rPr>
              <w:t>…</w:t>
            </w:r>
          </w:p>
        </w:tc>
        <w:tc>
          <w:tcPr>
            <w:tcW w:w="2363" w:type="dxa"/>
            <w:shd w:val="clear" w:color="auto" w:fill="auto"/>
          </w:tcPr>
          <w:p w14:paraId="17ECFAF2"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Finantseerimine</w:t>
            </w:r>
          </w:p>
        </w:tc>
      </w:tr>
      <w:tr w:rsidR="007737BD" w:rsidRPr="007346FC" w14:paraId="4E8F5326" w14:textId="77777777" w:rsidTr="007737BD">
        <w:tc>
          <w:tcPr>
            <w:tcW w:w="3597" w:type="dxa"/>
            <w:shd w:val="clear" w:color="auto" w:fill="auto"/>
          </w:tcPr>
          <w:p w14:paraId="072E709A" w14:textId="77777777" w:rsidR="007737BD" w:rsidRPr="007346FC" w:rsidRDefault="007737BD" w:rsidP="007737BD">
            <w:pPr>
              <w:pStyle w:val="Vahedeta"/>
              <w:numPr>
                <w:ilvl w:val="0"/>
                <w:numId w:val="14"/>
              </w:numPr>
              <w:ind w:left="284"/>
              <w:rPr>
                <w:rFonts w:ascii="Times New Roman" w:hAnsi="Times New Roman"/>
                <w:sz w:val="24"/>
              </w:rPr>
            </w:pPr>
            <w:r w:rsidRPr="007346FC">
              <w:rPr>
                <w:rFonts w:ascii="Times New Roman" w:hAnsi="Times New Roman"/>
                <w:sz w:val="24"/>
              </w:rPr>
              <w:t>Arengu- ja õiguskomisjoni tegevus Koja liikmetega suhtlemisel ning ettepanekute kogumisel valdkonna edendamiseks</w:t>
            </w:r>
          </w:p>
        </w:tc>
        <w:tc>
          <w:tcPr>
            <w:tcW w:w="707" w:type="dxa"/>
            <w:shd w:val="clear" w:color="auto" w:fill="auto"/>
          </w:tcPr>
          <w:p w14:paraId="1BA2874F"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706" w:type="dxa"/>
            <w:shd w:val="clear" w:color="auto" w:fill="auto"/>
          </w:tcPr>
          <w:p w14:paraId="452DA07D"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0272BD7F"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982" w:type="dxa"/>
            <w:shd w:val="clear" w:color="auto" w:fill="auto"/>
          </w:tcPr>
          <w:p w14:paraId="06DC5BB3"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2363" w:type="dxa"/>
            <w:shd w:val="clear" w:color="auto" w:fill="auto"/>
          </w:tcPr>
          <w:p w14:paraId="4EB69C19" w14:textId="20BDE637" w:rsidR="007737BD" w:rsidRPr="007346FC" w:rsidRDefault="007737BD" w:rsidP="007737BD">
            <w:pPr>
              <w:pStyle w:val="Vahedeta"/>
              <w:rPr>
                <w:rFonts w:ascii="Times New Roman" w:hAnsi="Times New Roman"/>
                <w:sz w:val="24"/>
              </w:rPr>
            </w:pPr>
            <w:r w:rsidRPr="007346FC">
              <w:rPr>
                <w:rFonts w:ascii="Times New Roman" w:hAnsi="Times New Roman"/>
                <w:sz w:val="24"/>
              </w:rPr>
              <w:t>Finantseerimisvajadus puudub</w:t>
            </w:r>
          </w:p>
        </w:tc>
      </w:tr>
      <w:tr w:rsidR="007737BD" w:rsidRPr="007346FC" w14:paraId="18AF19DA" w14:textId="77777777" w:rsidTr="007737BD">
        <w:tc>
          <w:tcPr>
            <w:tcW w:w="3597" w:type="dxa"/>
            <w:shd w:val="clear" w:color="auto" w:fill="auto"/>
          </w:tcPr>
          <w:p w14:paraId="6B75AED2" w14:textId="77777777" w:rsidR="007737BD" w:rsidRPr="007346FC" w:rsidRDefault="007737BD" w:rsidP="007737BD">
            <w:pPr>
              <w:pStyle w:val="Vahedeta"/>
              <w:numPr>
                <w:ilvl w:val="0"/>
                <w:numId w:val="14"/>
              </w:numPr>
              <w:ind w:left="284"/>
              <w:rPr>
                <w:rFonts w:ascii="Times New Roman" w:hAnsi="Times New Roman"/>
                <w:sz w:val="24"/>
              </w:rPr>
            </w:pPr>
            <w:r w:rsidRPr="007346FC">
              <w:rPr>
                <w:rFonts w:ascii="Times New Roman" w:hAnsi="Times New Roman"/>
                <w:sz w:val="24"/>
              </w:rPr>
              <w:t>Kantselei edastab arengu- ja õiguskomisjonile laekunud ettepanekud valdkonna arendamiseks</w:t>
            </w:r>
          </w:p>
        </w:tc>
        <w:tc>
          <w:tcPr>
            <w:tcW w:w="707" w:type="dxa"/>
            <w:shd w:val="clear" w:color="auto" w:fill="auto"/>
          </w:tcPr>
          <w:p w14:paraId="1CC09C36"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706" w:type="dxa"/>
            <w:shd w:val="clear" w:color="auto" w:fill="auto"/>
          </w:tcPr>
          <w:p w14:paraId="24358914"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34D8865A"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982" w:type="dxa"/>
            <w:shd w:val="clear" w:color="auto" w:fill="auto"/>
          </w:tcPr>
          <w:p w14:paraId="71A70C79"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2363" w:type="dxa"/>
            <w:shd w:val="clear" w:color="auto" w:fill="auto"/>
          </w:tcPr>
          <w:p w14:paraId="30967FBC" w14:textId="69850B80" w:rsidR="007737BD" w:rsidRPr="007346FC" w:rsidRDefault="007737BD" w:rsidP="007737BD">
            <w:pPr>
              <w:pStyle w:val="Vahedeta"/>
              <w:rPr>
                <w:rFonts w:ascii="Times New Roman" w:hAnsi="Times New Roman"/>
                <w:sz w:val="24"/>
              </w:rPr>
            </w:pPr>
            <w:r w:rsidRPr="007346FC">
              <w:rPr>
                <w:rFonts w:ascii="Times New Roman" w:hAnsi="Times New Roman"/>
                <w:sz w:val="24"/>
              </w:rPr>
              <w:t>Finantseerimisvajadus puudub</w:t>
            </w:r>
          </w:p>
        </w:tc>
      </w:tr>
      <w:tr w:rsidR="007737BD" w:rsidRPr="007346FC" w14:paraId="4A084DB5" w14:textId="77777777" w:rsidTr="007737BD">
        <w:tc>
          <w:tcPr>
            <w:tcW w:w="3597" w:type="dxa"/>
            <w:shd w:val="clear" w:color="auto" w:fill="auto"/>
          </w:tcPr>
          <w:p w14:paraId="107F8FC6" w14:textId="77777777" w:rsidR="007737BD" w:rsidRPr="007346FC" w:rsidRDefault="007737BD" w:rsidP="007737BD">
            <w:pPr>
              <w:pStyle w:val="Vahedeta"/>
              <w:numPr>
                <w:ilvl w:val="0"/>
                <w:numId w:val="14"/>
              </w:numPr>
              <w:ind w:left="284"/>
              <w:rPr>
                <w:rFonts w:ascii="Times New Roman" w:hAnsi="Times New Roman"/>
                <w:sz w:val="24"/>
              </w:rPr>
            </w:pPr>
            <w:r w:rsidRPr="007346FC">
              <w:rPr>
                <w:rFonts w:ascii="Times New Roman" w:hAnsi="Times New Roman"/>
                <w:sz w:val="24"/>
              </w:rPr>
              <w:t>Koostöö Justiitsministeeriumi, teiste asjaomaste riigiinstitutsioonidega, Notarite Koja ja Advokatuuriga</w:t>
            </w:r>
          </w:p>
        </w:tc>
        <w:tc>
          <w:tcPr>
            <w:tcW w:w="707" w:type="dxa"/>
            <w:shd w:val="clear" w:color="auto" w:fill="auto"/>
          </w:tcPr>
          <w:p w14:paraId="08BB4EAA"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706" w:type="dxa"/>
            <w:shd w:val="clear" w:color="auto" w:fill="auto"/>
          </w:tcPr>
          <w:p w14:paraId="14C577EC"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769659FE"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982" w:type="dxa"/>
            <w:shd w:val="clear" w:color="auto" w:fill="auto"/>
          </w:tcPr>
          <w:p w14:paraId="01076D7F"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2363" w:type="dxa"/>
            <w:shd w:val="clear" w:color="auto" w:fill="auto"/>
          </w:tcPr>
          <w:p w14:paraId="15005D4F" w14:textId="572926D2" w:rsidR="007737BD" w:rsidRPr="007346FC" w:rsidRDefault="007737BD" w:rsidP="007737BD">
            <w:pPr>
              <w:pStyle w:val="Vahedeta"/>
              <w:rPr>
                <w:rFonts w:ascii="Times New Roman" w:hAnsi="Times New Roman"/>
                <w:sz w:val="24"/>
              </w:rPr>
            </w:pPr>
            <w:r w:rsidRPr="007346FC">
              <w:rPr>
                <w:rFonts w:ascii="Times New Roman" w:hAnsi="Times New Roman"/>
                <w:sz w:val="24"/>
              </w:rPr>
              <w:t>Finantseerimisvajadus puudub</w:t>
            </w:r>
          </w:p>
        </w:tc>
      </w:tr>
    </w:tbl>
    <w:p w14:paraId="3B99EBF6" w14:textId="77777777" w:rsidR="00DF4019" w:rsidRPr="007346FC" w:rsidRDefault="00DF4019" w:rsidP="00DF4019">
      <w:pPr>
        <w:pStyle w:val="Vahedeta"/>
        <w:rPr>
          <w:rFonts w:ascii="Times New Roman" w:hAnsi="Times New Roman"/>
          <w:sz w:val="24"/>
        </w:rPr>
      </w:pPr>
    </w:p>
    <w:p w14:paraId="1AFE1E60" w14:textId="63CF95C6" w:rsidR="00DF4019" w:rsidRPr="007346FC" w:rsidRDefault="00DF4019" w:rsidP="008B5CB0">
      <w:pPr>
        <w:pStyle w:val="Vahedeta"/>
        <w:numPr>
          <w:ilvl w:val="1"/>
          <w:numId w:val="30"/>
        </w:numPr>
        <w:rPr>
          <w:rFonts w:ascii="Times New Roman" w:hAnsi="Times New Roman"/>
          <w:b/>
          <w:sz w:val="24"/>
        </w:rPr>
      </w:pPr>
      <w:r w:rsidRPr="007346FC">
        <w:rPr>
          <w:rFonts w:ascii="Times New Roman" w:hAnsi="Times New Roman"/>
          <w:b/>
          <w:sz w:val="24"/>
        </w:rPr>
        <w:t xml:space="preserve">Kohtutäiturid ja pankrotihaldurid peavad ametit vastavalt </w:t>
      </w:r>
      <w:r w:rsidR="001B46FC" w:rsidRPr="007346FC">
        <w:rPr>
          <w:rFonts w:ascii="Times New Roman" w:hAnsi="Times New Roman"/>
          <w:b/>
          <w:sz w:val="24"/>
        </w:rPr>
        <w:t xml:space="preserve">kehtiva õiguse ja </w:t>
      </w:r>
      <w:r w:rsidRPr="007346FC">
        <w:rPr>
          <w:rFonts w:ascii="Times New Roman" w:hAnsi="Times New Roman"/>
          <w:b/>
          <w:sz w:val="24"/>
        </w:rPr>
        <w:t xml:space="preserve">hea ameti- või kutsetava sätetele kooskõlas ühiskonna ootustega ametitegevuse eetilistele põhimõtetele. </w:t>
      </w:r>
    </w:p>
    <w:p w14:paraId="21E012D5" w14:textId="77777777" w:rsidR="00DF4019" w:rsidRPr="007346FC" w:rsidRDefault="00DF4019" w:rsidP="00DF4019">
      <w:pPr>
        <w:pStyle w:val="Vahedeta"/>
        <w:ind w:left="66"/>
        <w:rPr>
          <w:rFonts w:ascii="Times New Roman" w:hAnsi="Times New Roman"/>
          <w:sz w:val="24"/>
        </w:rPr>
      </w:pPr>
    </w:p>
    <w:p w14:paraId="2C3F3392" w14:textId="77777777" w:rsidR="00DF4019" w:rsidRPr="007346FC" w:rsidRDefault="00DF4019" w:rsidP="00DF4019">
      <w:pPr>
        <w:pStyle w:val="Vahedeta"/>
        <w:rPr>
          <w:rFonts w:ascii="Times New Roman" w:hAnsi="Times New Roman"/>
          <w:sz w:val="24"/>
        </w:rPr>
      </w:pPr>
      <w:r w:rsidRPr="007346FC">
        <w:rPr>
          <w:rFonts w:ascii="Times New Roman" w:hAnsi="Times New Roman"/>
          <w:sz w:val="24"/>
        </w:rPr>
        <w:t>Meede 1: Kohtutäiturite ja pankrotihaldurite ameti- ja kutsetegevuse alased nõupidamised</w:t>
      </w:r>
    </w:p>
    <w:p w14:paraId="0FAA38BD" w14:textId="77777777" w:rsidR="00DF4019" w:rsidRPr="007346FC" w:rsidRDefault="00DF4019" w:rsidP="00DF4019">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7737BD" w:rsidRPr="007346FC" w14:paraId="4F8A0522" w14:textId="77777777" w:rsidTr="007346FC">
        <w:tc>
          <w:tcPr>
            <w:tcW w:w="3794" w:type="dxa"/>
            <w:shd w:val="clear" w:color="auto" w:fill="auto"/>
          </w:tcPr>
          <w:p w14:paraId="104F7631"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5375ECDF" w14:textId="514536A2" w:rsidR="007737BD" w:rsidRPr="007346FC" w:rsidRDefault="007737BD" w:rsidP="007737BD">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4</w:t>
            </w:r>
          </w:p>
        </w:tc>
        <w:tc>
          <w:tcPr>
            <w:tcW w:w="708" w:type="dxa"/>
            <w:shd w:val="clear" w:color="auto" w:fill="auto"/>
          </w:tcPr>
          <w:p w14:paraId="6E0D1441" w14:textId="2DAFD56B" w:rsidR="007737BD" w:rsidRPr="007346FC" w:rsidRDefault="007737BD" w:rsidP="007737BD">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9" w:type="dxa"/>
            <w:shd w:val="clear" w:color="auto" w:fill="auto"/>
          </w:tcPr>
          <w:p w14:paraId="06CEFB60" w14:textId="55B5AEFD" w:rsidR="007737BD" w:rsidRPr="007346FC" w:rsidRDefault="007737BD" w:rsidP="007737BD">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992" w:type="dxa"/>
            <w:shd w:val="clear" w:color="auto" w:fill="auto"/>
          </w:tcPr>
          <w:p w14:paraId="4D8E4BCB" w14:textId="48E3BBAA" w:rsidR="007737BD" w:rsidRPr="007346FC" w:rsidRDefault="007737BD" w:rsidP="007737BD">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r w:rsidRPr="007346FC">
              <w:rPr>
                <w:rFonts w:ascii="Times New Roman" w:hAnsi="Times New Roman"/>
                <w:sz w:val="24"/>
              </w:rPr>
              <w:t>…</w:t>
            </w:r>
          </w:p>
        </w:tc>
        <w:tc>
          <w:tcPr>
            <w:tcW w:w="2410" w:type="dxa"/>
            <w:shd w:val="clear" w:color="auto" w:fill="auto"/>
          </w:tcPr>
          <w:p w14:paraId="66FE943E"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Finantseerimine</w:t>
            </w:r>
          </w:p>
        </w:tc>
      </w:tr>
      <w:tr w:rsidR="007737BD" w:rsidRPr="00305B2D" w14:paraId="209C09C0" w14:textId="77777777" w:rsidTr="007346FC">
        <w:tc>
          <w:tcPr>
            <w:tcW w:w="3794" w:type="dxa"/>
            <w:shd w:val="clear" w:color="auto" w:fill="auto"/>
          </w:tcPr>
          <w:p w14:paraId="7CF3D7CB" w14:textId="77777777" w:rsidR="007737BD" w:rsidRPr="007346FC" w:rsidRDefault="007737BD" w:rsidP="007737BD">
            <w:pPr>
              <w:pStyle w:val="Vahedeta"/>
              <w:numPr>
                <w:ilvl w:val="0"/>
                <w:numId w:val="12"/>
              </w:numPr>
              <w:ind w:left="426"/>
              <w:rPr>
                <w:rFonts w:ascii="Times New Roman" w:hAnsi="Times New Roman"/>
                <w:sz w:val="24"/>
              </w:rPr>
            </w:pPr>
            <w:r w:rsidRPr="007346FC">
              <w:rPr>
                <w:rFonts w:ascii="Times New Roman" w:hAnsi="Times New Roman"/>
                <w:sz w:val="24"/>
              </w:rPr>
              <w:t>Pankrotihaldurite ja kohtutäiturite nõupidamised</w:t>
            </w:r>
          </w:p>
        </w:tc>
        <w:tc>
          <w:tcPr>
            <w:tcW w:w="709" w:type="dxa"/>
            <w:shd w:val="clear" w:color="auto" w:fill="auto"/>
          </w:tcPr>
          <w:p w14:paraId="31AA7CE9"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7486BB5A"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6FCE5B30"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5A8D2511"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73D3D4EA" w14:textId="77777777" w:rsidR="007737BD" w:rsidRPr="007346FC" w:rsidRDefault="007737BD" w:rsidP="007737BD">
            <w:pPr>
              <w:pStyle w:val="Vahedeta"/>
              <w:rPr>
                <w:rFonts w:ascii="Times New Roman" w:hAnsi="Times New Roman"/>
                <w:sz w:val="24"/>
              </w:rPr>
            </w:pPr>
            <w:r w:rsidRPr="007346FC">
              <w:rPr>
                <w:rFonts w:ascii="Times New Roman" w:hAnsi="Times New Roman"/>
                <w:sz w:val="24"/>
              </w:rPr>
              <w:t>Vastavalt ameti- ja kutsekogu üksikosade eelarvele</w:t>
            </w:r>
          </w:p>
        </w:tc>
      </w:tr>
    </w:tbl>
    <w:p w14:paraId="1D2EBE3A" w14:textId="77777777" w:rsidR="00DF4019" w:rsidRPr="007346FC" w:rsidRDefault="00DF4019" w:rsidP="00DF4019">
      <w:pPr>
        <w:pStyle w:val="Vahedeta"/>
        <w:ind w:left="66"/>
        <w:rPr>
          <w:rFonts w:ascii="Times New Roman" w:hAnsi="Times New Roman"/>
          <w:sz w:val="24"/>
        </w:rPr>
      </w:pPr>
    </w:p>
    <w:p w14:paraId="254488BE" w14:textId="5CD8192A" w:rsidR="00DF4019" w:rsidRPr="007346FC" w:rsidRDefault="00DF4019" w:rsidP="008B5CB0">
      <w:pPr>
        <w:pStyle w:val="Vahedeta"/>
        <w:numPr>
          <w:ilvl w:val="1"/>
          <w:numId w:val="30"/>
        </w:numPr>
        <w:rPr>
          <w:rFonts w:ascii="Times New Roman" w:hAnsi="Times New Roman"/>
          <w:b/>
          <w:sz w:val="24"/>
        </w:rPr>
      </w:pPr>
      <w:r w:rsidRPr="007346FC">
        <w:rPr>
          <w:rFonts w:ascii="Times New Roman" w:hAnsi="Times New Roman"/>
          <w:b/>
          <w:sz w:val="24"/>
        </w:rPr>
        <w:t xml:space="preserve">Kojas on piisav pädevus ja võimekus kohtutäiturite ameti- ja pankrotihaldurite kutsetegevuse üle </w:t>
      </w:r>
      <w:r w:rsidR="00605BF9" w:rsidRPr="007346FC">
        <w:rPr>
          <w:rFonts w:ascii="Times New Roman" w:hAnsi="Times New Roman"/>
          <w:b/>
          <w:sz w:val="24"/>
        </w:rPr>
        <w:t>haldus</w:t>
      </w:r>
      <w:r w:rsidRPr="007346FC">
        <w:rPr>
          <w:rFonts w:ascii="Times New Roman" w:hAnsi="Times New Roman"/>
          <w:b/>
          <w:sz w:val="24"/>
        </w:rPr>
        <w:t>järelevalve teostamiseks õigusaktides ettenähtud viisil ja mahus</w:t>
      </w:r>
    </w:p>
    <w:p w14:paraId="513EBA6A" w14:textId="77777777" w:rsidR="00DF4019" w:rsidRPr="007346FC" w:rsidRDefault="00DF4019" w:rsidP="00DF4019">
      <w:pPr>
        <w:pStyle w:val="Vahedeta"/>
        <w:ind w:left="66"/>
        <w:rPr>
          <w:rFonts w:ascii="Times New Roman" w:hAnsi="Times New Roman"/>
          <w:sz w:val="24"/>
        </w:rPr>
      </w:pPr>
    </w:p>
    <w:p w14:paraId="6E8242BB" w14:textId="1A282FA9" w:rsidR="00DF4019" w:rsidRPr="007346FC" w:rsidRDefault="00DF4019" w:rsidP="00DF4019">
      <w:pPr>
        <w:pStyle w:val="Vahedeta"/>
        <w:rPr>
          <w:rFonts w:ascii="Times New Roman" w:hAnsi="Times New Roman"/>
          <w:sz w:val="24"/>
        </w:rPr>
      </w:pPr>
      <w:r w:rsidRPr="007346FC">
        <w:rPr>
          <w:rFonts w:ascii="Times New Roman" w:hAnsi="Times New Roman"/>
          <w:sz w:val="24"/>
        </w:rPr>
        <w:t xml:space="preserve">Meede 1: Koda </w:t>
      </w:r>
      <w:r w:rsidR="007737BD">
        <w:rPr>
          <w:rFonts w:ascii="Times New Roman" w:hAnsi="Times New Roman"/>
          <w:sz w:val="24"/>
        </w:rPr>
        <w:t>menetleb haldusjärelevalve ja distsiplinaarasju</w:t>
      </w:r>
      <w:r w:rsidRPr="007346FC">
        <w:rPr>
          <w:rFonts w:ascii="Times New Roman" w:hAnsi="Times New Roman"/>
          <w:sz w:val="24"/>
        </w:rPr>
        <w:t xml:space="preserve"> vastavalt oma pädevusele</w:t>
      </w:r>
    </w:p>
    <w:p w14:paraId="1646F20D" w14:textId="77777777" w:rsidR="00DF4019" w:rsidRPr="007346FC" w:rsidRDefault="00DF4019" w:rsidP="00DF4019">
      <w:pPr>
        <w:pStyle w:val="Vahedeta"/>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7"/>
        <w:gridCol w:w="707"/>
        <w:gridCol w:w="706"/>
        <w:gridCol w:w="707"/>
        <w:gridCol w:w="982"/>
        <w:gridCol w:w="2363"/>
      </w:tblGrid>
      <w:tr w:rsidR="00970835" w:rsidRPr="007346FC" w14:paraId="20978C2E" w14:textId="77777777" w:rsidTr="007737BD">
        <w:tc>
          <w:tcPr>
            <w:tcW w:w="3597" w:type="dxa"/>
            <w:shd w:val="clear" w:color="auto" w:fill="auto"/>
          </w:tcPr>
          <w:p w14:paraId="3AC0A8C7"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Tegevus</w:t>
            </w:r>
          </w:p>
        </w:tc>
        <w:tc>
          <w:tcPr>
            <w:tcW w:w="707" w:type="dxa"/>
            <w:shd w:val="clear" w:color="auto" w:fill="auto"/>
          </w:tcPr>
          <w:p w14:paraId="0C179BC9" w14:textId="0AD06519" w:rsidR="00970835" w:rsidRPr="007346FC" w:rsidRDefault="00970835" w:rsidP="00970835">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4</w:t>
            </w:r>
          </w:p>
        </w:tc>
        <w:tc>
          <w:tcPr>
            <w:tcW w:w="706" w:type="dxa"/>
            <w:shd w:val="clear" w:color="auto" w:fill="auto"/>
          </w:tcPr>
          <w:p w14:paraId="00C0180F" w14:textId="123B2D84" w:rsidR="00970835" w:rsidRPr="007346FC" w:rsidRDefault="00970835" w:rsidP="00970835">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7" w:type="dxa"/>
            <w:shd w:val="clear" w:color="auto" w:fill="auto"/>
          </w:tcPr>
          <w:p w14:paraId="6467A71A" w14:textId="5BE1115F" w:rsidR="00970835" w:rsidRPr="007346FC" w:rsidRDefault="00970835" w:rsidP="00970835">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982" w:type="dxa"/>
            <w:shd w:val="clear" w:color="auto" w:fill="auto"/>
          </w:tcPr>
          <w:p w14:paraId="77827E5D" w14:textId="79EB0927" w:rsidR="00970835" w:rsidRPr="007346FC" w:rsidRDefault="00970835" w:rsidP="00970835">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r w:rsidRPr="007346FC">
              <w:rPr>
                <w:rFonts w:ascii="Times New Roman" w:hAnsi="Times New Roman"/>
                <w:sz w:val="24"/>
              </w:rPr>
              <w:t>…</w:t>
            </w:r>
          </w:p>
        </w:tc>
        <w:tc>
          <w:tcPr>
            <w:tcW w:w="2363" w:type="dxa"/>
            <w:shd w:val="clear" w:color="auto" w:fill="auto"/>
          </w:tcPr>
          <w:p w14:paraId="6436ACFF"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Finantseerimine</w:t>
            </w:r>
          </w:p>
        </w:tc>
      </w:tr>
      <w:tr w:rsidR="00970835" w:rsidRPr="007346FC" w14:paraId="6C1A7D16" w14:textId="77777777" w:rsidTr="007737BD">
        <w:tc>
          <w:tcPr>
            <w:tcW w:w="3597" w:type="dxa"/>
            <w:shd w:val="clear" w:color="auto" w:fill="auto"/>
          </w:tcPr>
          <w:p w14:paraId="70E97682" w14:textId="77777777" w:rsidR="00970835" w:rsidRPr="007346FC" w:rsidRDefault="00970835" w:rsidP="00970835">
            <w:pPr>
              <w:pStyle w:val="Vahedeta"/>
              <w:numPr>
                <w:ilvl w:val="0"/>
                <w:numId w:val="5"/>
              </w:numPr>
              <w:ind w:left="426"/>
              <w:rPr>
                <w:rFonts w:ascii="Times New Roman" w:hAnsi="Times New Roman"/>
                <w:sz w:val="24"/>
              </w:rPr>
            </w:pPr>
            <w:r w:rsidRPr="007346FC">
              <w:rPr>
                <w:rFonts w:ascii="Times New Roman" w:hAnsi="Times New Roman"/>
                <w:sz w:val="24"/>
              </w:rPr>
              <w:t>Aukohtu koosolekud</w:t>
            </w:r>
          </w:p>
        </w:tc>
        <w:tc>
          <w:tcPr>
            <w:tcW w:w="707" w:type="dxa"/>
            <w:shd w:val="clear" w:color="auto" w:fill="auto"/>
          </w:tcPr>
          <w:p w14:paraId="4774431A"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X</w:t>
            </w:r>
          </w:p>
        </w:tc>
        <w:tc>
          <w:tcPr>
            <w:tcW w:w="706" w:type="dxa"/>
            <w:shd w:val="clear" w:color="auto" w:fill="auto"/>
          </w:tcPr>
          <w:p w14:paraId="523F093F"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575296B1"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X</w:t>
            </w:r>
          </w:p>
        </w:tc>
        <w:tc>
          <w:tcPr>
            <w:tcW w:w="982" w:type="dxa"/>
            <w:shd w:val="clear" w:color="auto" w:fill="auto"/>
          </w:tcPr>
          <w:p w14:paraId="166BF838"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X</w:t>
            </w:r>
          </w:p>
        </w:tc>
        <w:tc>
          <w:tcPr>
            <w:tcW w:w="2363" w:type="dxa"/>
            <w:shd w:val="clear" w:color="auto" w:fill="auto"/>
          </w:tcPr>
          <w:p w14:paraId="471E2FBF" w14:textId="70349C49" w:rsidR="00970835" w:rsidRPr="007346FC" w:rsidRDefault="00970835" w:rsidP="00970835">
            <w:pPr>
              <w:pStyle w:val="Vahedeta"/>
              <w:rPr>
                <w:rFonts w:ascii="Times New Roman" w:hAnsi="Times New Roman"/>
                <w:sz w:val="24"/>
              </w:rPr>
            </w:pPr>
            <w:r w:rsidRPr="007346FC">
              <w:rPr>
                <w:rFonts w:ascii="Times New Roman" w:hAnsi="Times New Roman"/>
                <w:sz w:val="24"/>
              </w:rPr>
              <w:t>Finantseerimisvajadus puudub</w:t>
            </w:r>
          </w:p>
        </w:tc>
      </w:tr>
      <w:tr w:rsidR="00970835" w:rsidRPr="007346FC" w14:paraId="160521B3" w14:textId="77777777" w:rsidTr="007737BD">
        <w:tc>
          <w:tcPr>
            <w:tcW w:w="3597" w:type="dxa"/>
            <w:shd w:val="clear" w:color="auto" w:fill="auto"/>
          </w:tcPr>
          <w:p w14:paraId="4F3DB8DE" w14:textId="63A35567" w:rsidR="00970835" w:rsidRPr="007346FC" w:rsidRDefault="00970835" w:rsidP="00970835">
            <w:pPr>
              <w:pStyle w:val="Vahedeta"/>
              <w:numPr>
                <w:ilvl w:val="0"/>
                <w:numId w:val="5"/>
              </w:numPr>
              <w:ind w:left="426"/>
              <w:rPr>
                <w:rFonts w:ascii="Times New Roman" w:hAnsi="Times New Roman"/>
                <w:sz w:val="24"/>
              </w:rPr>
            </w:pPr>
            <w:r w:rsidRPr="007346FC">
              <w:rPr>
                <w:rFonts w:ascii="Times New Roman" w:hAnsi="Times New Roman"/>
                <w:sz w:val="24"/>
              </w:rPr>
              <w:lastRenderedPageBreak/>
              <w:t>Praktiline teabevahetus Justiitsministeeriumi esindajatega</w:t>
            </w:r>
          </w:p>
        </w:tc>
        <w:tc>
          <w:tcPr>
            <w:tcW w:w="707" w:type="dxa"/>
            <w:shd w:val="clear" w:color="auto" w:fill="auto"/>
          </w:tcPr>
          <w:p w14:paraId="0DE9EA81"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X</w:t>
            </w:r>
          </w:p>
        </w:tc>
        <w:tc>
          <w:tcPr>
            <w:tcW w:w="706" w:type="dxa"/>
            <w:shd w:val="clear" w:color="auto" w:fill="auto"/>
          </w:tcPr>
          <w:p w14:paraId="61D5FFC6"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69C22F83"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X</w:t>
            </w:r>
          </w:p>
        </w:tc>
        <w:tc>
          <w:tcPr>
            <w:tcW w:w="982" w:type="dxa"/>
            <w:shd w:val="clear" w:color="auto" w:fill="auto"/>
          </w:tcPr>
          <w:p w14:paraId="59A59399"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X</w:t>
            </w:r>
          </w:p>
        </w:tc>
        <w:tc>
          <w:tcPr>
            <w:tcW w:w="2363" w:type="dxa"/>
            <w:shd w:val="clear" w:color="auto" w:fill="auto"/>
          </w:tcPr>
          <w:p w14:paraId="401C3AB6" w14:textId="11D39285" w:rsidR="00970835" w:rsidRPr="007346FC" w:rsidRDefault="00970835" w:rsidP="00970835">
            <w:pPr>
              <w:pStyle w:val="Vahedeta"/>
              <w:rPr>
                <w:rFonts w:ascii="Times New Roman" w:hAnsi="Times New Roman"/>
                <w:sz w:val="24"/>
              </w:rPr>
            </w:pPr>
            <w:r w:rsidRPr="007346FC">
              <w:rPr>
                <w:rFonts w:ascii="Times New Roman" w:hAnsi="Times New Roman"/>
                <w:sz w:val="24"/>
              </w:rPr>
              <w:t>Finantseerimisvajadus puudub</w:t>
            </w:r>
          </w:p>
        </w:tc>
      </w:tr>
      <w:tr w:rsidR="00970835" w:rsidRPr="007346FC" w14:paraId="52B1BD27" w14:textId="77777777" w:rsidTr="007737BD">
        <w:tc>
          <w:tcPr>
            <w:tcW w:w="3597" w:type="dxa"/>
            <w:shd w:val="clear" w:color="auto" w:fill="auto"/>
          </w:tcPr>
          <w:p w14:paraId="4DC066A8" w14:textId="34D146E0" w:rsidR="00970835" w:rsidRPr="007346FC" w:rsidRDefault="00970835" w:rsidP="00970835">
            <w:pPr>
              <w:pStyle w:val="Vahedeta"/>
              <w:numPr>
                <w:ilvl w:val="0"/>
                <w:numId w:val="5"/>
              </w:numPr>
              <w:ind w:left="426"/>
              <w:rPr>
                <w:rFonts w:ascii="Times New Roman" w:hAnsi="Times New Roman"/>
                <w:sz w:val="24"/>
              </w:rPr>
            </w:pPr>
            <w:r>
              <w:rPr>
                <w:rFonts w:ascii="Times New Roman" w:hAnsi="Times New Roman"/>
                <w:sz w:val="24"/>
              </w:rPr>
              <w:t>Ametikogu juhatus teeb korralisi ja erakorralisi haldusjärelevalveid kohtutäiturite ametitegevuse üle</w:t>
            </w:r>
          </w:p>
        </w:tc>
        <w:tc>
          <w:tcPr>
            <w:tcW w:w="707" w:type="dxa"/>
            <w:shd w:val="clear" w:color="auto" w:fill="auto"/>
          </w:tcPr>
          <w:p w14:paraId="692F0DE6" w14:textId="12B93466" w:rsidR="00970835" w:rsidRPr="007346FC" w:rsidRDefault="00970835" w:rsidP="00970835">
            <w:pPr>
              <w:pStyle w:val="Vahedeta"/>
              <w:rPr>
                <w:rFonts w:ascii="Times New Roman" w:hAnsi="Times New Roman"/>
                <w:sz w:val="24"/>
              </w:rPr>
            </w:pPr>
            <w:r>
              <w:rPr>
                <w:rFonts w:ascii="Times New Roman" w:hAnsi="Times New Roman"/>
                <w:sz w:val="24"/>
              </w:rPr>
              <w:t>X</w:t>
            </w:r>
          </w:p>
        </w:tc>
        <w:tc>
          <w:tcPr>
            <w:tcW w:w="706" w:type="dxa"/>
            <w:shd w:val="clear" w:color="auto" w:fill="auto"/>
          </w:tcPr>
          <w:p w14:paraId="4D352CB6" w14:textId="661BE3E6" w:rsidR="00970835" w:rsidRPr="007346FC" w:rsidRDefault="00970835" w:rsidP="00970835">
            <w:pPr>
              <w:pStyle w:val="Vahedeta"/>
              <w:rPr>
                <w:rFonts w:ascii="Times New Roman" w:hAnsi="Times New Roman"/>
                <w:sz w:val="24"/>
              </w:rPr>
            </w:pPr>
            <w:r>
              <w:rPr>
                <w:rFonts w:ascii="Times New Roman" w:hAnsi="Times New Roman"/>
                <w:sz w:val="24"/>
              </w:rPr>
              <w:t>X</w:t>
            </w:r>
          </w:p>
        </w:tc>
        <w:tc>
          <w:tcPr>
            <w:tcW w:w="707" w:type="dxa"/>
            <w:shd w:val="clear" w:color="auto" w:fill="auto"/>
          </w:tcPr>
          <w:p w14:paraId="0C011B23" w14:textId="5702ED42" w:rsidR="00970835" w:rsidRPr="007346FC" w:rsidRDefault="00970835" w:rsidP="00970835">
            <w:pPr>
              <w:pStyle w:val="Vahedeta"/>
              <w:rPr>
                <w:rFonts w:ascii="Times New Roman" w:hAnsi="Times New Roman"/>
                <w:sz w:val="24"/>
              </w:rPr>
            </w:pPr>
            <w:r>
              <w:rPr>
                <w:rFonts w:ascii="Times New Roman" w:hAnsi="Times New Roman"/>
                <w:sz w:val="24"/>
              </w:rPr>
              <w:t>X</w:t>
            </w:r>
          </w:p>
        </w:tc>
        <w:tc>
          <w:tcPr>
            <w:tcW w:w="982" w:type="dxa"/>
            <w:shd w:val="clear" w:color="auto" w:fill="auto"/>
          </w:tcPr>
          <w:p w14:paraId="217AB91A" w14:textId="2654DCBD" w:rsidR="00970835" w:rsidRPr="007346FC" w:rsidRDefault="00970835" w:rsidP="00970835">
            <w:pPr>
              <w:pStyle w:val="Vahedeta"/>
              <w:rPr>
                <w:rFonts w:ascii="Times New Roman" w:hAnsi="Times New Roman"/>
                <w:sz w:val="24"/>
              </w:rPr>
            </w:pPr>
            <w:r>
              <w:rPr>
                <w:rFonts w:ascii="Times New Roman" w:hAnsi="Times New Roman"/>
                <w:sz w:val="24"/>
              </w:rPr>
              <w:t>X</w:t>
            </w:r>
          </w:p>
        </w:tc>
        <w:tc>
          <w:tcPr>
            <w:tcW w:w="2363" w:type="dxa"/>
            <w:shd w:val="clear" w:color="auto" w:fill="auto"/>
          </w:tcPr>
          <w:p w14:paraId="7C1BD470" w14:textId="0427CB0C" w:rsidR="00970835" w:rsidRPr="007346FC" w:rsidRDefault="00970835" w:rsidP="00970835">
            <w:pPr>
              <w:pStyle w:val="Vahedeta"/>
              <w:rPr>
                <w:rFonts w:ascii="Times New Roman" w:hAnsi="Times New Roman"/>
                <w:sz w:val="24"/>
              </w:rPr>
            </w:pPr>
            <w:r w:rsidRPr="007346FC">
              <w:rPr>
                <w:rFonts w:ascii="Times New Roman" w:hAnsi="Times New Roman"/>
                <w:sz w:val="24"/>
              </w:rPr>
              <w:t>Finantseerimisvajadus puudub</w:t>
            </w:r>
          </w:p>
        </w:tc>
      </w:tr>
      <w:tr w:rsidR="00970835" w:rsidRPr="007346FC" w14:paraId="0C5D053D" w14:textId="77777777" w:rsidTr="007737BD">
        <w:tc>
          <w:tcPr>
            <w:tcW w:w="3597" w:type="dxa"/>
            <w:shd w:val="clear" w:color="auto" w:fill="auto"/>
          </w:tcPr>
          <w:p w14:paraId="6029E992" w14:textId="4BD50806" w:rsidR="00970835" w:rsidRDefault="00970835" w:rsidP="00970835">
            <w:pPr>
              <w:pStyle w:val="Vahedeta"/>
              <w:numPr>
                <w:ilvl w:val="0"/>
                <w:numId w:val="5"/>
              </w:numPr>
              <w:ind w:left="426"/>
              <w:rPr>
                <w:rFonts w:ascii="Times New Roman" w:hAnsi="Times New Roman"/>
                <w:sz w:val="24"/>
              </w:rPr>
            </w:pPr>
            <w:r>
              <w:rPr>
                <w:rFonts w:ascii="Times New Roman" w:hAnsi="Times New Roman"/>
                <w:sz w:val="24"/>
              </w:rPr>
              <w:t>Kutsekogu juhatus teeb erakorralisi haldusjärelevalveid pankrotihaldurite kutsetegevuse üle</w:t>
            </w:r>
          </w:p>
        </w:tc>
        <w:tc>
          <w:tcPr>
            <w:tcW w:w="707" w:type="dxa"/>
            <w:shd w:val="clear" w:color="auto" w:fill="auto"/>
          </w:tcPr>
          <w:p w14:paraId="42F270D0" w14:textId="5CB625D2" w:rsidR="00970835" w:rsidRDefault="00970835" w:rsidP="00970835">
            <w:pPr>
              <w:pStyle w:val="Vahedeta"/>
              <w:rPr>
                <w:rFonts w:ascii="Times New Roman" w:hAnsi="Times New Roman"/>
                <w:sz w:val="24"/>
              </w:rPr>
            </w:pPr>
            <w:r>
              <w:rPr>
                <w:rFonts w:ascii="Times New Roman" w:hAnsi="Times New Roman"/>
                <w:sz w:val="24"/>
              </w:rPr>
              <w:t>X</w:t>
            </w:r>
          </w:p>
        </w:tc>
        <w:tc>
          <w:tcPr>
            <w:tcW w:w="706" w:type="dxa"/>
            <w:shd w:val="clear" w:color="auto" w:fill="auto"/>
          </w:tcPr>
          <w:p w14:paraId="69DEAF2E" w14:textId="52D5BF4E" w:rsidR="00970835" w:rsidRDefault="00970835" w:rsidP="00970835">
            <w:pPr>
              <w:pStyle w:val="Vahedeta"/>
              <w:rPr>
                <w:rFonts w:ascii="Times New Roman" w:hAnsi="Times New Roman"/>
                <w:sz w:val="24"/>
              </w:rPr>
            </w:pPr>
            <w:r>
              <w:rPr>
                <w:rFonts w:ascii="Times New Roman" w:hAnsi="Times New Roman"/>
                <w:sz w:val="24"/>
              </w:rPr>
              <w:t>X</w:t>
            </w:r>
          </w:p>
        </w:tc>
        <w:tc>
          <w:tcPr>
            <w:tcW w:w="707" w:type="dxa"/>
            <w:shd w:val="clear" w:color="auto" w:fill="auto"/>
          </w:tcPr>
          <w:p w14:paraId="1EF36CD4" w14:textId="6D190141" w:rsidR="00970835" w:rsidRDefault="00970835" w:rsidP="00970835">
            <w:pPr>
              <w:pStyle w:val="Vahedeta"/>
              <w:rPr>
                <w:rFonts w:ascii="Times New Roman" w:hAnsi="Times New Roman"/>
                <w:sz w:val="24"/>
              </w:rPr>
            </w:pPr>
            <w:r>
              <w:rPr>
                <w:rFonts w:ascii="Times New Roman" w:hAnsi="Times New Roman"/>
                <w:sz w:val="24"/>
              </w:rPr>
              <w:t>X</w:t>
            </w:r>
          </w:p>
        </w:tc>
        <w:tc>
          <w:tcPr>
            <w:tcW w:w="982" w:type="dxa"/>
            <w:shd w:val="clear" w:color="auto" w:fill="auto"/>
          </w:tcPr>
          <w:p w14:paraId="7BA2B0D1" w14:textId="7352065B" w:rsidR="00970835" w:rsidRDefault="00970835" w:rsidP="00970835">
            <w:pPr>
              <w:pStyle w:val="Vahedeta"/>
              <w:rPr>
                <w:rFonts w:ascii="Times New Roman" w:hAnsi="Times New Roman"/>
                <w:sz w:val="24"/>
              </w:rPr>
            </w:pPr>
            <w:r>
              <w:rPr>
                <w:rFonts w:ascii="Times New Roman" w:hAnsi="Times New Roman"/>
                <w:sz w:val="24"/>
              </w:rPr>
              <w:t>X</w:t>
            </w:r>
          </w:p>
        </w:tc>
        <w:tc>
          <w:tcPr>
            <w:tcW w:w="2363" w:type="dxa"/>
            <w:shd w:val="clear" w:color="auto" w:fill="auto"/>
          </w:tcPr>
          <w:p w14:paraId="2B663DC9" w14:textId="2CCAD90E" w:rsidR="00970835" w:rsidRPr="007346FC" w:rsidRDefault="00970835" w:rsidP="00970835">
            <w:pPr>
              <w:pStyle w:val="Vahedeta"/>
              <w:rPr>
                <w:rFonts w:ascii="Times New Roman" w:hAnsi="Times New Roman"/>
                <w:sz w:val="24"/>
              </w:rPr>
            </w:pPr>
            <w:r w:rsidRPr="007346FC">
              <w:rPr>
                <w:rFonts w:ascii="Times New Roman" w:hAnsi="Times New Roman"/>
                <w:sz w:val="24"/>
              </w:rPr>
              <w:t>Finantseerimisvajadus puudub</w:t>
            </w:r>
          </w:p>
        </w:tc>
      </w:tr>
    </w:tbl>
    <w:p w14:paraId="5DEA91BD" w14:textId="77777777" w:rsidR="00DF4019" w:rsidRPr="007346FC" w:rsidRDefault="00DF4019" w:rsidP="00DF4019">
      <w:pPr>
        <w:pStyle w:val="Vahedeta"/>
        <w:ind w:left="66"/>
        <w:rPr>
          <w:rFonts w:ascii="Times New Roman" w:hAnsi="Times New Roman"/>
          <w:sz w:val="24"/>
        </w:rPr>
      </w:pPr>
    </w:p>
    <w:p w14:paraId="3D18CE6C" w14:textId="6041B4ED" w:rsidR="00DF4019" w:rsidRPr="007346FC" w:rsidRDefault="00970835" w:rsidP="008B5CB0">
      <w:pPr>
        <w:pStyle w:val="Vahedeta"/>
        <w:numPr>
          <w:ilvl w:val="1"/>
          <w:numId w:val="30"/>
        </w:numPr>
        <w:rPr>
          <w:rFonts w:ascii="Times New Roman" w:hAnsi="Times New Roman"/>
          <w:b/>
          <w:sz w:val="24"/>
        </w:rPr>
      </w:pPr>
      <w:r w:rsidRPr="00970835">
        <w:rPr>
          <w:rFonts w:ascii="Times New Roman" w:hAnsi="Times New Roman"/>
          <w:b/>
          <w:sz w:val="24"/>
        </w:rPr>
        <w:t>Koja infosüsteeme administreeritakse vastavalt võimalustele</w:t>
      </w:r>
    </w:p>
    <w:p w14:paraId="7BB3E510" w14:textId="77777777" w:rsidR="00DF4019" w:rsidRPr="007346FC" w:rsidRDefault="00DF4019" w:rsidP="00DF4019">
      <w:pPr>
        <w:pStyle w:val="Vahedeta"/>
        <w:ind w:left="66"/>
        <w:rPr>
          <w:rFonts w:ascii="Times New Roman" w:hAnsi="Times New Roman"/>
          <w:sz w:val="24"/>
        </w:rPr>
      </w:pPr>
    </w:p>
    <w:p w14:paraId="3F67A33A" w14:textId="77777777" w:rsidR="00DF4019" w:rsidRPr="007346FC" w:rsidRDefault="00DF4019" w:rsidP="00DF4019">
      <w:pPr>
        <w:pStyle w:val="Vahedeta"/>
        <w:rPr>
          <w:rFonts w:ascii="Times New Roman" w:hAnsi="Times New Roman"/>
          <w:sz w:val="24"/>
        </w:rPr>
      </w:pPr>
      <w:r w:rsidRPr="007346FC">
        <w:rPr>
          <w:rFonts w:ascii="Times New Roman" w:hAnsi="Times New Roman"/>
          <w:sz w:val="24"/>
        </w:rPr>
        <w:t xml:space="preserve">Meede </w:t>
      </w:r>
      <w:r w:rsidR="00FA258C" w:rsidRPr="007346FC">
        <w:rPr>
          <w:rFonts w:ascii="Times New Roman" w:hAnsi="Times New Roman"/>
          <w:sz w:val="24"/>
        </w:rPr>
        <w:t>1</w:t>
      </w:r>
      <w:r w:rsidRPr="007346FC">
        <w:rPr>
          <w:rFonts w:ascii="Times New Roman" w:hAnsi="Times New Roman"/>
          <w:sz w:val="24"/>
        </w:rPr>
        <w:t>: Koja liikmetele on loodud juurdepääsud riigi registritele üle x-tee</w:t>
      </w:r>
      <w:r w:rsidR="00C93CE6" w:rsidRPr="007346FC">
        <w:rPr>
          <w:rFonts w:ascii="Times New Roman" w:hAnsi="Times New Roman"/>
          <w:sz w:val="24"/>
        </w:rPr>
        <w:t xml:space="preserve"> ning tagatud asjakohane järelevalve</w:t>
      </w:r>
    </w:p>
    <w:p w14:paraId="05EDD133" w14:textId="77777777" w:rsidR="00DF4019" w:rsidRPr="007346FC" w:rsidRDefault="00DF4019" w:rsidP="00DF4019">
      <w:pPr>
        <w:pStyle w:val="Vahedeta"/>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707"/>
        <w:gridCol w:w="706"/>
        <w:gridCol w:w="707"/>
        <w:gridCol w:w="984"/>
        <w:gridCol w:w="2363"/>
      </w:tblGrid>
      <w:tr w:rsidR="00970835" w:rsidRPr="007346FC" w14:paraId="4B4B8893" w14:textId="77777777" w:rsidTr="00970835">
        <w:tc>
          <w:tcPr>
            <w:tcW w:w="3595" w:type="dxa"/>
            <w:shd w:val="clear" w:color="auto" w:fill="auto"/>
          </w:tcPr>
          <w:p w14:paraId="0F7F3EF0"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Tegevus</w:t>
            </w:r>
          </w:p>
        </w:tc>
        <w:tc>
          <w:tcPr>
            <w:tcW w:w="707" w:type="dxa"/>
            <w:shd w:val="clear" w:color="auto" w:fill="auto"/>
          </w:tcPr>
          <w:p w14:paraId="1F9E3383" w14:textId="541466C2" w:rsidR="00970835" w:rsidRPr="007346FC" w:rsidRDefault="00970835" w:rsidP="00970835">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4</w:t>
            </w:r>
          </w:p>
        </w:tc>
        <w:tc>
          <w:tcPr>
            <w:tcW w:w="706" w:type="dxa"/>
            <w:shd w:val="clear" w:color="auto" w:fill="auto"/>
          </w:tcPr>
          <w:p w14:paraId="132AF685" w14:textId="6049001D" w:rsidR="00970835" w:rsidRPr="007346FC" w:rsidRDefault="00970835" w:rsidP="00970835">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7" w:type="dxa"/>
            <w:shd w:val="clear" w:color="auto" w:fill="auto"/>
          </w:tcPr>
          <w:p w14:paraId="723FFC31" w14:textId="7D2B5221" w:rsidR="00970835" w:rsidRPr="007346FC" w:rsidRDefault="00970835" w:rsidP="00970835">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984" w:type="dxa"/>
            <w:shd w:val="clear" w:color="auto" w:fill="auto"/>
          </w:tcPr>
          <w:p w14:paraId="1BBAE6A1" w14:textId="093B0AC3" w:rsidR="00970835" w:rsidRPr="007346FC" w:rsidRDefault="00970835" w:rsidP="00970835">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r w:rsidRPr="007346FC">
              <w:rPr>
                <w:rFonts w:ascii="Times New Roman" w:hAnsi="Times New Roman"/>
                <w:sz w:val="24"/>
              </w:rPr>
              <w:t>…</w:t>
            </w:r>
          </w:p>
        </w:tc>
        <w:tc>
          <w:tcPr>
            <w:tcW w:w="2363" w:type="dxa"/>
            <w:shd w:val="clear" w:color="auto" w:fill="auto"/>
          </w:tcPr>
          <w:p w14:paraId="6C2E67A8"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Finantseerimine</w:t>
            </w:r>
          </w:p>
        </w:tc>
      </w:tr>
      <w:tr w:rsidR="00970835" w:rsidRPr="007346FC" w14:paraId="09A65E45" w14:textId="77777777" w:rsidTr="00970835">
        <w:tc>
          <w:tcPr>
            <w:tcW w:w="3595" w:type="dxa"/>
            <w:shd w:val="clear" w:color="auto" w:fill="auto"/>
          </w:tcPr>
          <w:p w14:paraId="2BC342A6" w14:textId="77777777" w:rsidR="00970835" w:rsidRPr="007346FC" w:rsidRDefault="00970835" w:rsidP="00970835">
            <w:pPr>
              <w:pStyle w:val="Vahedeta"/>
              <w:numPr>
                <w:ilvl w:val="0"/>
                <w:numId w:val="6"/>
              </w:numPr>
              <w:ind w:left="426"/>
              <w:rPr>
                <w:rFonts w:ascii="Times New Roman" w:hAnsi="Times New Roman"/>
                <w:sz w:val="24"/>
              </w:rPr>
            </w:pPr>
            <w:r w:rsidRPr="007346FC">
              <w:rPr>
                <w:rFonts w:ascii="Times New Roman" w:hAnsi="Times New Roman"/>
                <w:sz w:val="24"/>
              </w:rPr>
              <w:t>Koja MISPi administreerimine</w:t>
            </w:r>
          </w:p>
        </w:tc>
        <w:tc>
          <w:tcPr>
            <w:tcW w:w="707" w:type="dxa"/>
            <w:shd w:val="clear" w:color="auto" w:fill="auto"/>
          </w:tcPr>
          <w:p w14:paraId="7CE0AC93"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X</w:t>
            </w:r>
          </w:p>
        </w:tc>
        <w:tc>
          <w:tcPr>
            <w:tcW w:w="706" w:type="dxa"/>
            <w:shd w:val="clear" w:color="auto" w:fill="auto"/>
          </w:tcPr>
          <w:p w14:paraId="52496E2D"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6614880A"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X</w:t>
            </w:r>
          </w:p>
        </w:tc>
        <w:tc>
          <w:tcPr>
            <w:tcW w:w="984" w:type="dxa"/>
            <w:shd w:val="clear" w:color="auto" w:fill="auto"/>
          </w:tcPr>
          <w:p w14:paraId="3CB3E3B7"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X</w:t>
            </w:r>
          </w:p>
        </w:tc>
        <w:tc>
          <w:tcPr>
            <w:tcW w:w="2363" w:type="dxa"/>
            <w:shd w:val="clear" w:color="auto" w:fill="auto"/>
          </w:tcPr>
          <w:p w14:paraId="5C33B587" w14:textId="585379F9" w:rsidR="00970835" w:rsidRPr="007346FC" w:rsidRDefault="00970835" w:rsidP="00970835">
            <w:pPr>
              <w:pStyle w:val="Vahedeta"/>
              <w:rPr>
                <w:rFonts w:ascii="Times New Roman" w:hAnsi="Times New Roman"/>
                <w:sz w:val="24"/>
              </w:rPr>
            </w:pPr>
            <w:r w:rsidRPr="007346FC">
              <w:rPr>
                <w:rFonts w:ascii="Times New Roman" w:hAnsi="Times New Roman"/>
                <w:sz w:val="24"/>
              </w:rPr>
              <w:t>Halduskuludeks 202</w:t>
            </w:r>
            <w:r w:rsidR="008B5CB0">
              <w:rPr>
                <w:rFonts w:ascii="Times New Roman" w:hAnsi="Times New Roman"/>
                <w:sz w:val="24"/>
              </w:rPr>
              <w:t>4</w:t>
            </w:r>
            <w:r w:rsidRPr="007346FC">
              <w:rPr>
                <w:rFonts w:ascii="Times New Roman" w:hAnsi="Times New Roman"/>
                <w:sz w:val="24"/>
              </w:rPr>
              <w:t xml:space="preserve"> – 1440 €</w:t>
            </w:r>
          </w:p>
          <w:p w14:paraId="46C7D1E9" w14:textId="3060CD4A" w:rsidR="00970835" w:rsidRPr="007346FC" w:rsidRDefault="00970835" w:rsidP="00970835">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5</w:t>
            </w:r>
            <w:r w:rsidRPr="007346FC">
              <w:rPr>
                <w:rFonts w:ascii="Times New Roman" w:hAnsi="Times New Roman"/>
                <w:sz w:val="24"/>
              </w:rPr>
              <w:t xml:space="preserve"> – 1440 €</w:t>
            </w:r>
          </w:p>
          <w:p w14:paraId="7ACCB7A0" w14:textId="6602D951" w:rsidR="00970835" w:rsidRPr="007346FC" w:rsidRDefault="00970835" w:rsidP="00970835">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6</w:t>
            </w:r>
            <w:r w:rsidRPr="007346FC">
              <w:rPr>
                <w:rFonts w:ascii="Times New Roman" w:hAnsi="Times New Roman"/>
                <w:sz w:val="24"/>
              </w:rPr>
              <w:t xml:space="preserve"> – 1440 €</w:t>
            </w:r>
          </w:p>
          <w:p w14:paraId="1AAD691E" w14:textId="46EFF569" w:rsidR="00970835" w:rsidRPr="007346FC" w:rsidRDefault="00970835" w:rsidP="00970835">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7</w:t>
            </w:r>
            <w:r w:rsidRPr="007346FC">
              <w:rPr>
                <w:rFonts w:ascii="Times New Roman" w:hAnsi="Times New Roman"/>
                <w:sz w:val="24"/>
              </w:rPr>
              <w:t xml:space="preserve"> – 1440 €</w:t>
            </w:r>
          </w:p>
        </w:tc>
      </w:tr>
      <w:tr w:rsidR="00970835" w:rsidRPr="007346FC" w14:paraId="0333DCF4" w14:textId="77777777" w:rsidTr="00970835">
        <w:tc>
          <w:tcPr>
            <w:tcW w:w="3595" w:type="dxa"/>
            <w:shd w:val="clear" w:color="auto" w:fill="auto"/>
          </w:tcPr>
          <w:p w14:paraId="4E7B43A6" w14:textId="77777777" w:rsidR="00970835" w:rsidRPr="007346FC" w:rsidRDefault="00970835" w:rsidP="00970835">
            <w:pPr>
              <w:pStyle w:val="Vahedeta"/>
              <w:numPr>
                <w:ilvl w:val="0"/>
                <w:numId w:val="6"/>
              </w:numPr>
              <w:ind w:left="426"/>
              <w:rPr>
                <w:rFonts w:ascii="Times New Roman" w:hAnsi="Times New Roman"/>
                <w:sz w:val="24"/>
              </w:rPr>
            </w:pPr>
            <w:r w:rsidRPr="007346FC">
              <w:rPr>
                <w:rFonts w:ascii="Times New Roman" w:hAnsi="Times New Roman"/>
                <w:sz w:val="24"/>
              </w:rPr>
              <w:t>Registrite kasutamise üle järelevalve korralduse rakendamine, sh meetmete aktualiseerimine</w:t>
            </w:r>
          </w:p>
        </w:tc>
        <w:tc>
          <w:tcPr>
            <w:tcW w:w="707" w:type="dxa"/>
            <w:shd w:val="clear" w:color="auto" w:fill="auto"/>
          </w:tcPr>
          <w:p w14:paraId="69DF1530"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X</w:t>
            </w:r>
          </w:p>
        </w:tc>
        <w:tc>
          <w:tcPr>
            <w:tcW w:w="706" w:type="dxa"/>
            <w:shd w:val="clear" w:color="auto" w:fill="auto"/>
          </w:tcPr>
          <w:p w14:paraId="2E3CC322"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6C16AA05"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X</w:t>
            </w:r>
          </w:p>
        </w:tc>
        <w:tc>
          <w:tcPr>
            <w:tcW w:w="984" w:type="dxa"/>
            <w:shd w:val="clear" w:color="auto" w:fill="auto"/>
          </w:tcPr>
          <w:p w14:paraId="3C856446"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X</w:t>
            </w:r>
          </w:p>
        </w:tc>
        <w:tc>
          <w:tcPr>
            <w:tcW w:w="2363" w:type="dxa"/>
            <w:shd w:val="clear" w:color="auto" w:fill="auto"/>
          </w:tcPr>
          <w:p w14:paraId="64649EFB" w14:textId="79086213" w:rsidR="00970835" w:rsidRPr="007346FC" w:rsidRDefault="00970835" w:rsidP="00970835">
            <w:pPr>
              <w:pStyle w:val="Vahedeta"/>
              <w:rPr>
                <w:rFonts w:ascii="Times New Roman" w:hAnsi="Times New Roman"/>
                <w:sz w:val="24"/>
              </w:rPr>
            </w:pPr>
            <w:r w:rsidRPr="007346FC">
              <w:rPr>
                <w:rFonts w:ascii="Times New Roman" w:hAnsi="Times New Roman"/>
                <w:sz w:val="24"/>
              </w:rPr>
              <w:t>Finantseerimisvajadus puudub</w:t>
            </w:r>
          </w:p>
        </w:tc>
      </w:tr>
      <w:tr w:rsidR="00970835" w:rsidRPr="007346FC" w14:paraId="45D999A0" w14:textId="77777777" w:rsidTr="00970835">
        <w:tc>
          <w:tcPr>
            <w:tcW w:w="3595" w:type="dxa"/>
            <w:shd w:val="clear" w:color="auto" w:fill="auto"/>
          </w:tcPr>
          <w:p w14:paraId="77B020FA" w14:textId="5CD4AA07" w:rsidR="00970835" w:rsidRPr="007346FC" w:rsidRDefault="00970835" w:rsidP="00970835">
            <w:pPr>
              <w:pStyle w:val="Vahedeta"/>
              <w:numPr>
                <w:ilvl w:val="0"/>
                <w:numId w:val="6"/>
              </w:numPr>
              <w:ind w:left="426"/>
              <w:rPr>
                <w:rFonts w:ascii="Times New Roman" w:hAnsi="Times New Roman"/>
                <w:sz w:val="24"/>
              </w:rPr>
            </w:pPr>
            <w:r w:rsidRPr="007346FC">
              <w:rPr>
                <w:rFonts w:ascii="Times New Roman" w:hAnsi="Times New Roman"/>
                <w:sz w:val="24"/>
              </w:rPr>
              <w:t>E</w:t>
            </w:r>
            <w:r>
              <w:rPr>
                <w:rFonts w:ascii="Times New Roman" w:hAnsi="Times New Roman"/>
                <w:sz w:val="24"/>
              </w:rPr>
              <w:t>-ITS</w:t>
            </w:r>
            <w:r w:rsidRPr="007346FC">
              <w:rPr>
                <w:rFonts w:ascii="Times New Roman" w:hAnsi="Times New Roman"/>
                <w:sz w:val="24"/>
              </w:rPr>
              <w:t xml:space="preserve"> auditi läbiviimine</w:t>
            </w:r>
          </w:p>
        </w:tc>
        <w:tc>
          <w:tcPr>
            <w:tcW w:w="707" w:type="dxa"/>
            <w:shd w:val="clear" w:color="auto" w:fill="auto"/>
          </w:tcPr>
          <w:p w14:paraId="3AEE1AB2"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X</w:t>
            </w:r>
          </w:p>
        </w:tc>
        <w:tc>
          <w:tcPr>
            <w:tcW w:w="706" w:type="dxa"/>
            <w:shd w:val="clear" w:color="auto" w:fill="auto"/>
          </w:tcPr>
          <w:p w14:paraId="5B830397" w14:textId="77777777" w:rsidR="00970835" w:rsidRPr="007346FC" w:rsidRDefault="00970835" w:rsidP="00970835">
            <w:pPr>
              <w:pStyle w:val="Vahedeta"/>
              <w:rPr>
                <w:rFonts w:ascii="Times New Roman" w:hAnsi="Times New Roman"/>
                <w:sz w:val="24"/>
              </w:rPr>
            </w:pPr>
          </w:p>
        </w:tc>
        <w:tc>
          <w:tcPr>
            <w:tcW w:w="707" w:type="dxa"/>
            <w:shd w:val="clear" w:color="auto" w:fill="auto"/>
          </w:tcPr>
          <w:p w14:paraId="4C2DAB65" w14:textId="77777777" w:rsidR="00970835" w:rsidRPr="007346FC" w:rsidRDefault="00970835" w:rsidP="00970835">
            <w:pPr>
              <w:pStyle w:val="Vahedeta"/>
              <w:rPr>
                <w:rFonts w:ascii="Times New Roman" w:hAnsi="Times New Roman"/>
                <w:sz w:val="24"/>
              </w:rPr>
            </w:pPr>
          </w:p>
        </w:tc>
        <w:tc>
          <w:tcPr>
            <w:tcW w:w="984" w:type="dxa"/>
            <w:shd w:val="clear" w:color="auto" w:fill="auto"/>
          </w:tcPr>
          <w:p w14:paraId="0F151EFB" w14:textId="77777777" w:rsidR="00970835" w:rsidRPr="007346FC" w:rsidRDefault="00970835" w:rsidP="00970835">
            <w:pPr>
              <w:pStyle w:val="Vahedeta"/>
              <w:rPr>
                <w:rFonts w:ascii="Times New Roman" w:hAnsi="Times New Roman"/>
                <w:sz w:val="24"/>
              </w:rPr>
            </w:pPr>
          </w:p>
        </w:tc>
        <w:tc>
          <w:tcPr>
            <w:tcW w:w="2363" w:type="dxa"/>
            <w:shd w:val="clear" w:color="auto" w:fill="auto"/>
          </w:tcPr>
          <w:p w14:paraId="38523C21" w14:textId="59E69D1A" w:rsidR="00970835" w:rsidRPr="007346FC" w:rsidRDefault="00970835" w:rsidP="00970835">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4</w:t>
            </w:r>
            <w:r w:rsidRPr="007346FC">
              <w:rPr>
                <w:rFonts w:ascii="Times New Roman" w:hAnsi="Times New Roman"/>
                <w:sz w:val="24"/>
              </w:rPr>
              <w:t>. a. – 4000 €</w:t>
            </w:r>
          </w:p>
        </w:tc>
      </w:tr>
      <w:tr w:rsidR="00970835" w:rsidRPr="007346FC" w14:paraId="221C43F4" w14:textId="77777777" w:rsidTr="00970835">
        <w:tc>
          <w:tcPr>
            <w:tcW w:w="3595" w:type="dxa"/>
            <w:shd w:val="clear" w:color="auto" w:fill="auto"/>
          </w:tcPr>
          <w:p w14:paraId="47E76E95" w14:textId="716DAB6C" w:rsidR="00970835" w:rsidRPr="007346FC" w:rsidRDefault="00970835" w:rsidP="00970835">
            <w:pPr>
              <w:pStyle w:val="Vahedeta"/>
              <w:numPr>
                <w:ilvl w:val="0"/>
                <w:numId w:val="6"/>
              </w:numPr>
              <w:ind w:left="426"/>
              <w:rPr>
                <w:rFonts w:ascii="Times New Roman" w:hAnsi="Times New Roman"/>
                <w:sz w:val="24"/>
              </w:rPr>
            </w:pPr>
            <w:r w:rsidRPr="007346FC">
              <w:rPr>
                <w:rFonts w:ascii="Times New Roman" w:hAnsi="Times New Roman"/>
                <w:sz w:val="24"/>
              </w:rPr>
              <w:t>Koja liikmete enesekontroll E</w:t>
            </w:r>
            <w:r>
              <w:rPr>
                <w:rFonts w:ascii="Times New Roman" w:hAnsi="Times New Roman"/>
                <w:sz w:val="24"/>
              </w:rPr>
              <w:t>-ITS</w:t>
            </w:r>
            <w:r w:rsidRPr="007346FC">
              <w:rPr>
                <w:rFonts w:ascii="Times New Roman" w:hAnsi="Times New Roman"/>
                <w:sz w:val="24"/>
              </w:rPr>
              <w:t xml:space="preserve"> nõuete täitmisel</w:t>
            </w:r>
          </w:p>
        </w:tc>
        <w:tc>
          <w:tcPr>
            <w:tcW w:w="707" w:type="dxa"/>
            <w:shd w:val="clear" w:color="auto" w:fill="auto"/>
          </w:tcPr>
          <w:p w14:paraId="148A33B5" w14:textId="77777777" w:rsidR="00970835" w:rsidRPr="007346FC" w:rsidRDefault="00970835" w:rsidP="00970835">
            <w:pPr>
              <w:pStyle w:val="Vahedeta"/>
              <w:rPr>
                <w:rFonts w:ascii="Times New Roman" w:hAnsi="Times New Roman"/>
                <w:sz w:val="24"/>
              </w:rPr>
            </w:pPr>
          </w:p>
        </w:tc>
        <w:tc>
          <w:tcPr>
            <w:tcW w:w="706" w:type="dxa"/>
            <w:shd w:val="clear" w:color="auto" w:fill="auto"/>
          </w:tcPr>
          <w:p w14:paraId="14EE579C" w14:textId="77777777" w:rsidR="00970835" w:rsidRPr="007346FC" w:rsidRDefault="00970835" w:rsidP="00970835">
            <w:pPr>
              <w:pStyle w:val="Vahedeta"/>
              <w:rPr>
                <w:rFonts w:ascii="Times New Roman" w:hAnsi="Times New Roman"/>
                <w:sz w:val="24"/>
              </w:rPr>
            </w:pPr>
          </w:p>
        </w:tc>
        <w:tc>
          <w:tcPr>
            <w:tcW w:w="707" w:type="dxa"/>
            <w:shd w:val="clear" w:color="auto" w:fill="auto"/>
          </w:tcPr>
          <w:p w14:paraId="16A3BFA2" w14:textId="77777777" w:rsidR="00970835" w:rsidRPr="007346FC" w:rsidRDefault="00970835" w:rsidP="00970835">
            <w:pPr>
              <w:pStyle w:val="Vahedeta"/>
              <w:rPr>
                <w:rFonts w:ascii="Times New Roman" w:hAnsi="Times New Roman"/>
                <w:sz w:val="24"/>
              </w:rPr>
            </w:pPr>
          </w:p>
        </w:tc>
        <w:tc>
          <w:tcPr>
            <w:tcW w:w="984" w:type="dxa"/>
            <w:shd w:val="clear" w:color="auto" w:fill="auto"/>
          </w:tcPr>
          <w:p w14:paraId="22FB7A07"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X</w:t>
            </w:r>
          </w:p>
        </w:tc>
        <w:tc>
          <w:tcPr>
            <w:tcW w:w="2363" w:type="dxa"/>
            <w:shd w:val="clear" w:color="auto" w:fill="auto"/>
          </w:tcPr>
          <w:p w14:paraId="24851FA8" w14:textId="5CFF2042" w:rsidR="00970835" w:rsidRPr="007346FC" w:rsidRDefault="00970835" w:rsidP="00970835">
            <w:pPr>
              <w:pStyle w:val="Vahedeta"/>
              <w:rPr>
                <w:rFonts w:ascii="Times New Roman" w:hAnsi="Times New Roman"/>
                <w:sz w:val="24"/>
              </w:rPr>
            </w:pPr>
            <w:r w:rsidRPr="007346FC">
              <w:rPr>
                <w:rFonts w:ascii="Times New Roman" w:hAnsi="Times New Roman"/>
                <w:sz w:val="24"/>
              </w:rPr>
              <w:t>Finantseerimisvajadus puudub</w:t>
            </w:r>
          </w:p>
        </w:tc>
      </w:tr>
      <w:tr w:rsidR="00970835" w:rsidRPr="007346FC" w14:paraId="4F4A6ADE" w14:textId="77777777" w:rsidTr="00970835">
        <w:tc>
          <w:tcPr>
            <w:tcW w:w="3595" w:type="dxa"/>
            <w:shd w:val="clear" w:color="auto" w:fill="auto"/>
          </w:tcPr>
          <w:p w14:paraId="3167ABE7" w14:textId="77777777" w:rsidR="00970835" w:rsidRPr="007346FC" w:rsidRDefault="00970835" w:rsidP="00970835">
            <w:pPr>
              <w:pStyle w:val="Vahedeta"/>
              <w:numPr>
                <w:ilvl w:val="0"/>
                <w:numId w:val="6"/>
              </w:numPr>
              <w:ind w:left="426"/>
              <w:rPr>
                <w:rFonts w:ascii="Times New Roman" w:hAnsi="Times New Roman"/>
                <w:sz w:val="24"/>
              </w:rPr>
            </w:pPr>
            <w:r w:rsidRPr="007346FC">
              <w:rPr>
                <w:rFonts w:ascii="Times New Roman" w:hAnsi="Times New Roman"/>
                <w:sz w:val="24"/>
              </w:rPr>
              <w:t>Registripidajatega lepingute sõlmimine andmete kasutamiseks</w:t>
            </w:r>
          </w:p>
        </w:tc>
        <w:tc>
          <w:tcPr>
            <w:tcW w:w="707" w:type="dxa"/>
            <w:shd w:val="clear" w:color="auto" w:fill="auto"/>
          </w:tcPr>
          <w:p w14:paraId="713A8299"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X</w:t>
            </w:r>
          </w:p>
        </w:tc>
        <w:tc>
          <w:tcPr>
            <w:tcW w:w="706" w:type="dxa"/>
            <w:shd w:val="clear" w:color="auto" w:fill="auto"/>
          </w:tcPr>
          <w:p w14:paraId="6CB124EF"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62E2E0AE"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X</w:t>
            </w:r>
          </w:p>
        </w:tc>
        <w:tc>
          <w:tcPr>
            <w:tcW w:w="984" w:type="dxa"/>
            <w:shd w:val="clear" w:color="auto" w:fill="auto"/>
          </w:tcPr>
          <w:p w14:paraId="34D256CB" w14:textId="77777777" w:rsidR="00970835" w:rsidRPr="007346FC" w:rsidRDefault="00970835" w:rsidP="00970835">
            <w:pPr>
              <w:pStyle w:val="Vahedeta"/>
              <w:rPr>
                <w:rFonts w:ascii="Times New Roman" w:hAnsi="Times New Roman"/>
                <w:sz w:val="24"/>
              </w:rPr>
            </w:pPr>
            <w:r w:rsidRPr="007346FC">
              <w:rPr>
                <w:rFonts w:ascii="Times New Roman" w:hAnsi="Times New Roman"/>
                <w:sz w:val="24"/>
              </w:rPr>
              <w:t>X</w:t>
            </w:r>
          </w:p>
        </w:tc>
        <w:tc>
          <w:tcPr>
            <w:tcW w:w="2363" w:type="dxa"/>
            <w:shd w:val="clear" w:color="auto" w:fill="auto"/>
          </w:tcPr>
          <w:p w14:paraId="04586C96" w14:textId="3A48483E" w:rsidR="00970835" w:rsidRPr="007346FC" w:rsidRDefault="00970835" w:rsidP="00970835">
            <w:pPr>
              <w:pStyle w:val="Vahedeta"/>
              <w:rPr>
                <w:rFonts w:ascii="Times New Roman" w:hAnsi="Times New Roman"/>
                <w:sz w:val="24"/>
              </w:rPr>
            </w:pPr>
            <w:r w:rsidRPr="007346FC">
              <w:rPr>
                <w:rFonts w:ascii="Times New Roman" w:hAnsi="Times New Roman"/>
                <w:sz w:val="24"/>
              </w:rPr>
              <w:t>Finantseerimisvajadus puudub</w:t>
            </w:r>
          </w:p>
        </w:tc>
      </w:tr>
    </w:tbl>
    <w:p w14:paraId="74F29F36" w14:textId="77777777" w:rsidR="00DF4019" w:rsidRPr="007346FC" w:rsidRDefault="00DF4019" w:rsidP="00DF4019">
      <w:pPr>
        <w:pStyle w:val="Vahedeta"/>
        <w:ind w:left="66"/>
        <w:rPr>
          <w:rFonts w:ascii="Times New Roman" w:hAnsi="Times New Roman"/>
          <w:sz w:val="24"/>
        </w:rPr>
      </w:pPr>
    </w:p>
    <w:p w14:paraId="1AD2CF48" w14:textId="0346F6E1" w:rsidR="00DF4019" w:rsidRPr="007346FC" w:rsidRDefault="00DF4019" w:rsidP="00DF4019">
      <w:pPr>
        <w:pStyle w:val="Vahedeta"/>
        <w:rPr>
          <w:rFonts w:ascii="Times New Roman" w:hAnsi="Times New Roman"/>
          <w:sz w:val="24"/>
        </w:rPr>
      </w:pPr>
      <w:r w:rsidRPr="007346FC">
        <w:rPr>
          <w:rFonts w:ascii="Times New Roman" w:hAnsi="Times New Roman"/>
          <w:sz w:val="24"/>
        </w:rPr>
        <w:t xml:space="preserve">Meede </w:t>
      </w:r>
      <w:r w:rsidR="00591012">
        <w:rPr>
          <w:rFonts w:ascii="Times New Roman" w:hAnsi="Times New Roman"/>
          <w:sz w:val="24"/>
        </w:rPr>
        <w:t>2</w:t>
      </w:r>
      <w:r w:rsidRPr="007346FC">
        <w:rPr>
          <w:rFonts w:ascii="Times New Roman" w:hAnsi="Times New Roman"/>
          <w:sz w:val="24"/>
        </w:rPr>
        <w:t>: Muude infosüsteemide arendamine</w:t>
      </w:r>
    </w:p>
    <w:p w14:paraId="2466CFF4" w14:textId="77777777" w:rsidR="00DF4019" w:rsidRPr="007346FC" w:rsidRDefault="00DF4019" w:rsidP="00DF4019">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591012" w:rsidRPr="007346FC" w14:paraId="5977028D" w14:textId="77777777" w:rsidTr="007346FC">
        <w:tc>
          <w:tcPr>
            <w:tcW w:w="3794" w:type="dxa"/>
            <w:shd w:val="clear" w:color="auto" w:fill="auto"/>
          </w:tcPr>
          <w:p w14:paraId="17449278"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3CB3BC5E" w14:textId="0F3CAADB"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4</w:t>
            </w:r>
          </w:p>
        </w:tc>
        <w:tc>
          <w:tcPr>
            <w:tcW w:w="708" w:type="dxa"/>
            <w:shd w:val="clear" w:color="auto" w:fill="auto"/>
          </w:tcPr>
          <w:p w14:paraId="564E3385" w14:textId="557E3327"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9" w:type="dxa"/>
            <w:shd w:val="clear" w:color="auto" w:fill="auto"/>
          </w:tcPr>
          <w:p w14:paraId="111B5933" w14:textId="1087ED53"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992" w:type="dxa"/>
            <w:shd w:val="clear" w:color="auto" w:fill="auto"/>
          </w:tcPr>
          <w:p w14:paraId="6139B1DF" w14:textId="55D1A22B"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r w:rsidRPr="007346FC">
              <w:rPr>
                <w:rFonts w:ascii="Times New Roman" w:hAnsi="Times New Roman"/>
                <w:sz w:val="24"/>
              </w:rPr>
              <w:t>…</w:t>
            </w:r>
          </w:p>
        </w:tc>
        <w:tc>
          <w:tcPr>
            <w:tcW w:w="2410" w:type="dxa"/>
            <w:shd w:val="clear" w:color="auto" w:fill="auto"/>
          </w:tcPr>
          <w:p w14:paraId="7D69A8A0"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Finantseerimine</w:t>
            </w:r>
          </w:p>
        </w:tc>
      </w:tr>
      <w:tr w:rsidR="00591012" w:rsidRPr="007346FC" w14:paraId="377B76A1" w14:textId="77777777" w:rsidTr="007346FC">
        <w:tc>
          <w:tcPr>
            <w:tcW w:w="3794" w:type="dxa"/>
            <w:shd w:val="clear" w:color="auto" w:fill="auto"/>
          </w:tcPr>
          <w:p w14:paraId="45A9C1F3" w14:textId="0CBC93E7" w:rsidR="00591012" w:rsidRPr="007346FC" w:rsidRDefault="00591012" w:rsidP="00591012">
            <w:pPr>
              <w:pStyle w:val="Vahedeta"/>
              <w:numPr>
                <w:ilvl w:val="0"/>
                <w:numId w:val="16"/>
              </w:numPr>
              <w:ind w:left="426"/>
              <w:rPr>
                <w:rFonts w:ascii="Times New Roman" w:hAnsi="Times New Roman"/>
                <w:sz w:val="24"/>
              </w:rPr>
            </w:pPr>
            <w:r w:rsidRPr="007346FC">
              <w:rPr>
                <w:rFonts w:ascii="Times New Roman" w:hAnsi="Times New Roman"/>
                <w:sz w:val="24"/>
              </w:rPr>
              <w:t xml:space="preserve">Täitemenetluse infosüsteemi haldamine ja vastavalt </w:t>
            </w:r>
            <w:r>
              <w:rPr>
                <w:rFonts w:ascii="Times New Roman" w:hAnsi="Times New Roman"/>
                <w:sz w:val="24"/>
              </w:rPr>
              <w:t xml:space="preserve">vältimatule </w:t>
            </w:r>
            <w:r w:rsidRPr="007346FC">
              <w:rPr>
                <w:rFonts w:ascii="Times New Roman" w:hAnsi="Times New Roman"/>
                <w:sz w:val="24"/>
              </w:rPr>
              <w:t>vajadusele arendamine</w:t>
            </w:r>
          </w:p>
        </w:tc>
        <w:tc>
          <w:tcPr>
            <w:tcW w:w="709" w:type="dxa"/>
            <w:shd w:val="clear" w:color="auto" w:fill="auto"/>
          </w:tcPr>
          <w:p w14:paraId="1C82623E"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50FFABA1"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7B6827C9"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65CB443A"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420548CD" w14:textId="58EE1D1C" w:rsidR="00591012" w:rsidRPr="007346FC" w:rsidRDefault="00591012" w:rsidP="00591012">
            <w:pPr>
              <w:pStyle w:val="Vahedeta"/>
              <w:rPr>
                <w:rFonts w:ascii="Times New Roman" w:hAnsi="Times New Roman"/>
                <w:sz w:val="24"/>
              </w:rPr>
            </w:pPr>
            <w:r w:rsidRPr="007346FC">
              <w:rPr>
                <w:rFonts w:ascii="Times New Roman" w:hAnsi="Times New Roman"/>
                <w:sz w:val="24"/>
              </w:rPr>
              <w:t>Haldus</w:t>
            </w:r>
            <w:r w:rsidR="004C39C6">
              <w:rPr>
                <w:rFonts w:ascii="Times New Roman" w:hAnsi="Times New Roman"/>
                <w:sz w:val="24"/>
              </w:rPr>
              <w:t>- ja arendus</w:t>
            </w:r>
            <w:r w:rsidRPr="007346FC">
              <w:rPr>
                <w:rFonts w:ascii="Times New Roman" w:hAnsi="Times New Roman"/>
                <w:sz w:val="24"/>
              </w:rPr>
              <w:t>kuludeks 202</w:t>
            </w:r>
            <w:r w:rsidR="008B5CB0">
              <w:rPr>
                <w:rFonts w:ascii="Times New Roman" w:hAnsi="Times New Roman"/>
                <w:sz w:val="24"/>
              </w:rPr>
              <w:t>4</w:t>
            </w:r>
            <w:r w:rsidRPr="007346FC">
              <w:rPr>
                <w:rFonts w:ascii="Times New Roman" w:hAnsi="Times New Roman"/>
                <w:sz w:val="24"/>
              </w:rPr>
              <w:t xml:space="preserve"> – 1</w:t>
            </w:r>
            <w:r w:rsidR="004C39C6">
              <w:rPr>
                <w:rFonts w:ascii="Times New Roman" w:hAnsi="Times New Roman"/>
                <w:sz w:val="24"/>
              </w:rPr>
              <w:t>45</w:t>
            </w:r>
            <w:r w:rsidRPr="007346FC">
              <w:rPr>
                <w:rFonts w:ascii="Times New Roman" w:hAnsi="Times New Roman"/>
                <w:sz w:val="24"/>
              </w:rPr>
              <w:t>000 €</w:t>
            </w:r>
          </w:p>
          <w:p w14:paraId="5FC6B13E" w14:textId="7E1BCC7D"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5</w:t>
            </w:r>
            <w:r w:rsidRPr="007346FC">
              <w:rPr>
                <w:rFonts w:ascii="Times New Roman" w:hAnsi="Times New Roman"/>
                <w:sz w:val="24"/>
              </w:rPr>
              <w:t xml:space="preserve"> – 1</w:t>
            </w:r>
            <w:r w:rsidR="004C39C6">
              <w:rPr>
                <w:rFonts w:ascii="Times New Roman" w:hAnsi="Times New Roman"/>
                <w:sz w:val="24"/>
              </w:rPr>
              <w:t>45</w:t>
            </w:r>
            <w:r w:rsidRPr="007346FC">
              <w:rPr>
                <w:rFonts w:ascii="Times New Roman" w:hAnsi="Times New Roman"/>
                <w:sz w:val="24"/>
              </w:rPr>
              <w:t>000 €</w:t>
            </w:r>
          </w:p>
          <w:p w14:paraId="648A9062" w14:textId="23C73287"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6</w:t>
            </w:r>
            <w:r w:rsidRPr="007346FC">
              <w:rPr>
                <w:rFonts w:ascii="Times New Roman" w:hAnsi="Times New Roman"/>
                <w:sz w:val="24"/>
              </w:rPr>
              <w:t xml:space="preserve"> – 1</w:t>
            </w:r>
            <w:r w:rsidR="004C39C6">
              <w:rPr>
                <w:rFonts w:ascii="Times New Roman" w:hAnsi="Times New Roman"/>
                <w:sz w:val="24"/>
              </w:rPr>
              <w:t>45</w:t>
            </w:r>
            <w:r w:rsidRPr="007346FC">
              <w:rPr>
                <w:rFonts w:ascii="Times New Roman" w:hAnsi="Times New Roman"/>
                <w:sz w:val="24"/>
              </w:rPr>
              <w:t>000 €</w:t>
            </w:r>
          </w:p>
          <w:p w14:paraId="32D1D8EB" w14:textId="5B7B52E6"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7</w:t>
            </w:r>
            <w:r w:rsidRPr="007346FC">
              <w:rPr>
                <w:rFonts w:ascii="Times New Roman" w:hAnsi="Times New Roman"/>
                <w:sz w:val="24"/>
              </w:rPr>
              <w:t xml:space="preserve"> – 1</w:t>
            </w:r>
            <w:r w:rsidR="004C39C6">
              <w:rPr>
                <w:rFonts w:ascii="Times New Roman" w:hAnsi="Times New Roman"/>
                <w:sz w:val="24"/>
              </w:rPr>
              <w:t>45</w:t>
            </w:r>
            <w:r w:rsidRPr="007346FC">
              <w:rPr>
                <w:rFonts w:ascii="Times New Roman" w:hAnsi="Times New Roman"/>
                <w:sz w:val="24"/>
              </w:rPr>
              <w:t>000 €</w:t>
            </w:r>
          </w:p>
        </w:tc>
      </w:tr>
      <w:tr w:rsidR="00591012" w:rsidRPr="007346FC" w14:paraId="645B0766" w14:textId="77777777" w:rsidTr="007346FC">
        <w:tc>
          <w:tcPr>
            <w:tcW w:w="3794" w:type="dxa"/>
            <w:shd w:val="clear" w:color="auto" w:fill="auto"/>
          </w:tcPr>
          <w:p w14:paraId="1682CE5D" w14:textId="10703EFB" w:rsidR="00591012" w:rsidRPr="007346FC" w:rsidRDefault="00591012" w:rsidP="00591012">
            <w:pPr>
              <w:pStyle w:val="Vahedeta"/>
              <w:numPr>
                <w:ilvl w:val="0"/>
                <w:numId w:val="16"/>
              </w:numPr>
              <w:ind w:left="426"/>
              <w:rPr>
                <w:rFonts w:ascii="Times New Roman" w:hAnsi="Times New Roman"/>
                <w:sz w:val="24"/>
              </w:rPr>
            </w:pPr>
            <w:r>
              <w:rPr>
                <w:rFonts w:ascii="Times New Roman" w:hAnsi="Times New Roman"/>
                <w:sz w:val="24"/>
              </w:rPr>
              <w:t>TAPAIS2</w:t>
            </w:r>
            <w:r w:rsidRPr="007346FC">
              <w:rPr>
                <w:rFonts w:ascii="Times New Roman" w:hAnsi="Times New Roman"/>
                <w:sz w:val="24"/>
              </w:rPr>
              <w:t xml:space="preserve"> haldamine </w:t>
            </w:r>
          </w:p>
        </w:tc>
        <w:tc>
          <w:tcPr>
            <w:tcW w:w="709" w:type="dxa"/>
            <w:shd w:val="clear" w:color="auto" w:fill="auto"/>
          </w:tcPr>
          <w:p w14:paraId="33339164"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5C5D675E"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06536A47"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4920D333"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0B532838" w14:textId="329B2343" w:rsidR="00591012" w:rsidRPr="007346FC" w:rsidRDefault="00591012" w:rsidP="00591012">
            <w:pPr>
              <w:pStyle w:val="Vahedeta"/>
              <w:rPr>
                <w:rFonts w:ascii="Times New Roman" w:hAnsi="Times New Roman"/>
                <w:sz w:val="24"/>
              </w:rPr>
            </w:pPr>
            <w:r w:rsidRPr="007346FC">
              <w:rPr>
                <w:rFonts w:ascii="Times New Roman" w:hAnsi="Times New Roman"/>
                <w:sz w:val="24"/>
              </w:rPr>
              <w:t>Halduskuludeks 202</w:t>
            </w:r>
            <w:r w:rsidR="008B5CB0">
              <w:rPr>
                <w:rFonts w:ascii="Times New Roman" w:hAnsi="Times New Roman"/>
                <w:sz w:val="24"/>
              </w:rPr>
              <w:t>4</w:t>
            </w:r>
            <w:r w:rsidRPr="007346FC">
              <w:rPr>
                <w:rFonts w:ascii="Times New Roman" w:hAnsi="Times New Roman"/>
                <w:sz w:val="24"/>
              </w:rPr>
              <w:t xml:space="preserve"> – 30000 €</w:t>
            </w:r>
          </w:p>
          <w:p w14:paraId="103A93E9" w14:textId="35C034FA"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5</w:t>
            </w:r>
            <w:r w:rsidRPr="007346FC">
              <w:rPr>
                <w:rFonts w:ascii="Times New Roman" w:hAnsi="Times New Roman"/>
                <w:sz w:val="24"/>
              </w:rPr>
              <w:t xml:space="preserve"> – 30000 €</w:t>
            </w:r>
          </w:p>
          <w:p w14:paraId="32490186" w14:textId="57D6E8E1"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6</w:t>
            </w:r>
            <w:r w:rsidRPr="007346FC">
              <w:rPr>
                <w:rFonts w:ascii="Times New Roman" w:hAnsi="Times New Roman"/>
                <w:sz w:val="24"/>
              </w:rPr>
              <w:t xml:space="preserve"> – 30000 €</w:t>
            </w:r>
          </w:p>
          <w:p w14:paraId="35CC4E24" w14:textId="1FF93906"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7</w:t>
            </w:r>
            <w:r w:rsidRPr="007346FC">
              <w:rPr>
                <w:rFonts w:ascii="Times New Roman" w:hAnsi="Times New Roman"/>
                <w:sz w:val="24"/>
              </w:rPr>
              <w:t xml:space="preserve"> – 30000 €</w:t>
            </w:r>
          </w:p>
          <w:p w14:paraId="79DE9A75" w14:textId="77777777" w:rsidR="00591012" w:rsidRPr="007346FC" w:rsidRDefault="00591012" w:rsidP="00591012">
            <w:pPr>
              <w:pStyle w:val="Vahedeta"/>
              <w:rPr>
                <w:rFonts w:ascii="Times New Roman" w:hAnsi="Times New Roman"/>
                <w:sz w:val="24"/>
              </w:rPr>
            </w:pPr>
          </w:p>
          <w:p w14:paraId="6BD88378" w14:textId="29A6377F" w:rsidR="00591012" w:rsidRPr="007346FC" w:rsidRDefault="00591012" w:rsidP="00591012">
            <w:pPr>
              <w:pStyle w:val="Vahedeta"/>
              <w:rPr>
                <w:rFonts w:ascii="Times New Roman" w:hAnsi="Times New Roman"/>
                <w:sz w:val="24"/>
              </w:rPr>
            </w:pPr>
            <w:r w:rsidRPr="007346FC">
              <w:rPr>
                <w:rFonts w:ascii="Times New Roman" w:hAnsi="Times New Roman"/>
                <w:sz w:val="24"/>
              </w:rPr>
              <w:t>Arenduskuludeks 202</w:t>
            </w:r>
            <w:r w:rsidR="008B5CB0">
              <w:rPr>
                <w:rFonts w:ascii="Times New Roman" w:hAnsi="Times New Roman"/>
                <w:sz w:val="24"/>
              </w:rPr>
              <w:t>4</w:t>
            </w:r>
            <w:r w:rsidRPr="007346FC">
              <w:rPr>
                <w:rFonts w:ascii="Times New Roman" w:hAnsi="Times New Roman"/>
                <w:sz w:val="24"/>
              </w:rPr>
              <w:t xml:space="preserve"> – </w:t>
            </w:r>
            <w:r w:rsidR="004C39C6">
              <w:rPr>
                <w:rFonts w:ascii="Times New Roman" w:hAnsi="Times New Roman"/>
                <w:sz w:val="24"/>
              </w:rPr>
              <w:t>9</w:t>
            </w:r>
            <w:r w:rsidRPr="007346FC">
              <w:rPr>
                <w:rFonts w:ascii="Times New Roman" w:hAnsi="Times New Roman"/>
                <w:sz w:val="24"/>
              </w:rPr>
              <w:t>0000 €</w:t>
            </w:r>
          </w:p>
          <w:p w14:paraId="6C38944B" w14:textId="054184E6"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5</w:t>
            </w:r>
            <w:r w:rsidRPr="007346FC">
              <w:rPr>
                <w:rFonts w:ascii="Times New Roman" w:hAnsi="Times New Roman"/>
                <w:sz w:val="24"/>
              </w:rPr>
              <w:t xml:space="preserve"> – </w:t>
            </w:r>
            <w:r w:rsidR="004C39C6">
              <w:rPr>
                <w:rFonts w:ascii="Times New Roman" w:hAnsi="Times New Roman"/>
                <w:sz w:val="24"/>
              </w:rPr>
              <w:t>9</w:t>
            </w:r>
            <w:r w:rsidRPr="007346FC">
              <w:rPr>
                <w:rFonts w:ascii="Times New Roman" w:hAnsi="Times New Roman"/>
                <w:sz w:val="24"/>
              </w:rPr>
              <w:t>0000 €</w:t>
            </w:r>
          </w:p>
          <w:p w14:paraId="519DEB45" w14:textId="7ACC5485"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6</w:t>
            </w:r>
            <w:r w:rsidRPr="007346FC">
              <w:rPr>
                <w:rFonts w:ascii="Times New Roman" w:hAnsi="Times New Roman"/>
                <w:sz w:val="24"/>
              </w:rPr>
              <w:t xml:space="preserve"> – </w:t>
            </w:r>
            <w:r w:rsidR="004C39C6">
              <w:rPr>
                <w:rFonts w:ascii="Times New Roman" w:hAnsi="Times New Roman"/>
                <w:sz w:val="24"/>
              </w:rPr>
              <w:t>9</w:t>
            </w:r>
            <w:r w:rsidRPr="007346FC">
              <w:rPr>
                <w:rFonts w:ascii="Times New Roman" w:hAnsi="Times New Roman"/>
                <w:sz w:val="24"/>
              </w:rPr>
              <w:t>0000 €</w:t>
            </w:r>
          </w:p>
          <w:p w14:paraId="325790CE" w14:textId="30E3F0E4"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7</w:t>
            </w:r>
            <w:r w:rsidRPr="007346FC">
              <w:rPr>
                <w:rFonts w:ascii="Times New Roman" w:hAnsi="Times New Roman"/>
                <w:sz w:val="24"/>
              </w:rPr>
              <w:t xml:space="preserve"> – </w:t>
            </w:r>
            <w:r w:rsidR="004C39C6">
              <w:rPr>
                <w:rFonts w:ascii="Times New Roman" w:hAnsi="Times New Roman"/>
                <w:sz w:val="24"/>
              </w:rPr>
              <w:t>9</w:t>
            </w:r>
            <w:r w:rsidRPr="007346FC">
              <w:rPr>
                <w:rFonts w:ascii="Times New Roman" w:hAnsi="Times New Roman"/>
                <w:sz w:val="24"/>
              </w:rPr>
              <w:t>0000 €</w:t>
            </w:r>
          </w:p>
        </w:tc>
      </w:tr>
      <w:tr w:rsidR="00591012" w:rsidRPr="007346FC" w14:paraId="3751AD81" w14:textId="77777777" w:rsidTr="007346FC">
        <w:tc>
          <w:tcPr>
            <w:tcW w:w="3794" w:type="dxa"/>
            <w:shd w:val="clear" w:color="auto" w:fill="auto"/>
          </w:tcPr>
          <w:p w14:paraId="1337C8B9" w14:textId="77777777" w:rsidR="00591012" w:rsidRPr="007346FC" w:rsidRDefault="00591012" w:rsidP="00591012">
            <w:pPr>
              <w:pStyle w:val="Vahedeta"/>
              <w:numPr>
                <w:ilvl w:val="0"/>
                <w:numId w:val="16"/>
              </w:numPr>
              <w:ind w:left="426"/>
              <w:rPr>
                <w:rFonts w:ascii="Times New Roman" w:hAnsi="Times New Roman"/>
                <w:sz w:val="24"/>
              </w:rPr>
            </w:pPr>
            <w:r w:rsidRPr="007346FC">
              <w:rPr>
                <w:rFonts w:ascii="Times New Roman" w:hAnsi="Times New Roman"/>
                <w:sz w:val="24"/>
              </w:rPr>
              <w:lastRenderedPageBreak/>
              <w:t>Elektroonilise oksjonikeskkonna infosüsteemi haldamine ja vastavalt vajadusele arendamine</w:t>
            </w:r>
          </w:p>
        </w:tc>
        <w:tc>
          <w:tcPr>
            <w:tcW w:w="709" w:type="dxa"/>
            <w:shd w:val="clear" w:color="auto" w:fill="auto"/>
          </w:tcPr>
          <w:p w14:paraId="5E1C0D90"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75413B87"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6295B1A9"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23CD97E8"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21496E42" w14:textId="690AA129" w:rsidR="00591012" w:rsidRPr="007346FC" w:rsidRDefault="00591012" w:rsidP="00591012">
            <w:pPr>
              <w:pStyle w:val="Vahedeta"/>
              <w:rPr>
                <w:rFonts w:ascii="Times New Roman" w:hAnsi="Times New Roman"/>
                <w:sz w:val="24"/>
              </w:rPr>
            </w:pPr>
            <w:r w:rsidRPr="007346FC">
              <w:rPr>
                <w:rFonts w:ascii="Times New Roman" w:hAnsi="Times New Roman"/>
                <w:sz w:val="24"/>
              </w:rPr>
              <w:t>Haldus- ja arenduskuludeks 202</w:t>
            </w:r>
            <w:r w:rsidR="008B5CB0">
              <w:rPr>
                <w:rFonts w:ascii="Times New Roman" w:hAnsi="Times New Roman"/>
                <w:sz w:val="24"/>
              </w:rPr>
              <w:t>4</w:t>
            </w:r>
            <w:r w:rsidRPr="007346FC">
              <w:rPr>
                <w:rFonts w:ascii="Times New Roman" w:hAnsi="Times New Roman"/>
                <w:sz w:val="24"/>
              </w:rPr>
              <w:t xml:space="preserve"> – </w:t>
            </w:r>
            <w:r w:rsidR="004C39C6">
              <w:rPr>
                <w:rFonts w:ascii="Times New Roman" w:hAnsi="Times New Roman"/>
                <w:sz w:val="24"/>
              </w:rPr>
              <w:t>155</w:t>
            </w:r>
            <w:r w:rsidRPr="007346FC">
              <w:rPr>
                <w:rFonts w:ascii="Times New Roman" w:hAnsi="Times New Roman"/>
                <w:sz w:val="24"/>
              </w:rPr>
              <w:t>000 €</w:t>
            </w:r>
          </w:p>
          <w:p w14:paraId="19179EB0" w14:textId="283BA7A6"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5</w:t>
            </w:r>
            <w:r w:rsidRPr="007346FC">
              <w:rPr>
                <w:rFonts w:ascii="Times New Roman" w:hAnsi="Times New Roman"/>
                <w:sz w:val="24"/>
              </w:rPr>
              <w:t xml:space="preserve"> – </w:t>
            </w:r>
            <w:r w:rsidR="004C39C6">
              <w:rPr>
                <w:rFonts w:ascii="Times New Roman" w:hAnsi="Times New Roman"/>
                <w:sz w:val="24"/>
              </w:rPr>
              <w:t>155</w:t>
            </w:r>
            <w:r w:rsidRPr="007346FC">
              <w:rPr>
                <w:rFonts w:ascii="Times New Roman" w:hAnsi="Times New Roman"/>
                <w:sz w:val="24"/>
              </w:rPr>
              <w:t>000 €</w:t>
            </w:r>
          </w:p>
          <w:p w14:paraId="3A2F8F11" w14:textId="5A423614"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6</w:t>
            </w:r>
            <w:r w:rsidRPr="007346FC">
              <w:rPr>
                <w:rFonts w:ascii="Times New Roman" w:hAnsi="Times New Roman"/>
                <w:sz w:val="24"/>
              </w:rPr>
              <w:t xml:space="preserve"> – </w:t>
            </w:r>
            <w:r w:rsidR="004C39C6">
              <w:rPr>
                <w:rFonts w:ascii="Times New Roman" w:hAnsi="Times New Roman"/>
                <w:sz w:val="24"/>
              </w:rPr>
              <w:t>155</w:t>
            </w:r>
            <w:r w:rsidRPr="007346FC">
              <w:rPr>
                <w:rFonts w:ascii="Times New Roman" w:hAnsi="Times New Roman"/>
                <w:sz w:val="24"/>
              </w:rPr>
              <w:t>000 €</w:t>
            </w:r>
          </w:p>
          <w:p w14:paraId="4D9063CE" w14:textId="642AAE87"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7</w:t>
            </w:r>
            <w:r w:rsidRPr="007346FC">
              <w:rPr>
                <w:rFonts w:ascii="Times New Roman" w:hAnsi="Times New Roman"/>
                <w:sz w:val="24"/>
              </w:rPr>
              <w:t xml:space="preserve"> – </w:t>
            </w:r>
            <w:r w:rsidR="004C39C6">
              <w:rPr>
                <w:rFonts w:ascii="Times New Roman" w:hAnsi="Times New Roman"/>
                <w:sz w:val="24"/>
              </w:rPr>
              <w:t>155</w:t>
            </w:r>
            <w:r w:rsidRPr="007346FC">
              <w:rPr>
                <w:rFonts w:ascii="Times New Roman" w:hAnsi="Times New Roman"/>
                <w:sz w:val="24"/>
              </w:rPr>
              <w:t>000 €</w:t>
            </w:r>
          </w:p>
        </w:tc>
      </w:tr>
    </w:tbl>
    <w:p w14:paraId="5379F545" w14:textId="77777777" w:rsidR="00DF4019" w:rsidRPr="007346FC" w:rsidRDefault="00DF4019" w:rsidP="00DF4019">
      <w:pPr>
        <w:pStyle w:val="Vahedeta"/>
        <w:ind w:left="66"/>
        <w:rPr>
          <w:rFonts w:ascii="Times New Roman" w:hAnsi="Times New Roman"/>
          <w:sz w:val="24"/>
        </w:rPr>
      </w:pPr>
    </w:p>
    <w:p w14:paraId="08C335E1" w14:textId="5B7AACCB" w:rsidR="00DF4019" w:rsidRPr="007346FC" w:rsidRDefault="00DF4019" w:rsidP="008B5CB0">
      <w:pPr>
        <w:pStyle w:val="Vahedeta"/>
        <w:numPr>
          <w:ilvl w:val="1"/>
          <w:numId w:val="30"/>
        </w:numPr>
        <w:rPr>
          <w:rFonts w:ascii="Times New Roman" w:hAnsi="Times New Roman"/>
          <w:b/>
          <w:sz w:val="24"/>
        </w:rPr>
      </w:pPr>
      <w:r w:rsidRPr="007346FC">
        <w:rPr>
          <w:rFonts w:ascii="Times New Roman" w:hAnsi="Times New Roman"/>
          <w:b/>
          <w:sz w:val="24"/>
        </w:rPr>
        <w:t>Koda osaleb rahvusvahelises suhtluses ameti- ja kutsetegevuse edendamiseks</w:t>
      </w:r>
    </w:p>
    <w:p w14:paraId="43F6BC19" w14:textId="77777777" w:rsidR="00DF4019" w:rsidRPr="007346FC" w:rsidRDefault="00DF4019" w:rsidP="00DF4019">
      <w:pPr>
        <w:pStyle w:val="Vahedeta"/>
        <w:ind w:left="66"/>
        <w:rPr>
          <w:rFonts w:ascii="Times New Roman" w:hAnsi="Times New Roman"/>
          <w:sz w:val="24"/>
        </w:rPr>
      </w:pPr>
    </w:p>
    <w:p w14:paraId="6B9AF03C" w14:textId="77777777" w:rsidR="00DF4019" w:rsidRPr="007346FC" w:rsidRDefault="00DF4019" w:rsidP="00DF4019">
      <w:pPr>
        <w:pStyle w:val="Vahedeta"/>
        <w:rPr>
          <w:rFonts w:ascii="Times New Roman" w:hAnsi="Times New Roman"/>
          <w:sz w:val="24"/>
        </w:rPr>
      </w:pPr>
      <w:r w:rsidRPr="007346FC">
        <w:rPr>
          <w:rFonts w:ascii="Times New Roman" w:hAnsi="Times New Roman"/>
          <w:sz w:val="24"/>
        </w:rPr>
        <w:t xml:space="preserve">Meede </w:t>
      </w:r>
      <w:r w:rsidR="0091426D" w:rsidRPr="007346FC">
        <w:rPr>
          <w:rFonts w:ascii="Times New Roman" w:hAnsi="Times New Roman"/>
          <w:sz w:val="24"/>
        </w:rPr>
        <w:t>1</w:t>
      </w:r>
      <w:r w:rsidRPr="007346FC">
        <w:rPr>
          <w:rFonts w:ascii="Times New Roman" w:hAnsi="Times New Roman"/>
          <w:sz w:val="24"/>
        </w:rPr>
        <w:t>: Ühistegevus UIHJ raames</w:t>
      </w:r>
    </w:p>
    <w:p w14:paraId="31FF0FE1" w14:textId="77777777" w:rsidR="00DF4019" w:rsidRPr="007346FC" w:rsidRDefault="00DF4019" w:rsidP="00DF4019">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591012" w:rsidRPr="007346FC" w14:paraId="4F8B0858" w14:textId="77777777" w:rsidTr="007346FC">
        <w:tc>
          <w:tcPr>
            <w:tcW w:w="3794" w:type="dxa"/>
            <w:shd w:val="clear" w:color="auto" w:fill="auto"/>
          </w:tcPr>
          <w:p w14:paraId="2110FBBD"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239642B3" w14:textId="2C65F7E3"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4</w:t>
            </w:r>
          </w:p>
        </w:tc>
        <w:tc>
          <w:tcPr>
            <w:tcW w:w="708" w:type="dxa"/>
            <w:shd w:val="clear" w:color="auto" w:fill="auto"/>
          </w:tcPr>
          <w:p w14:paraId="568999FA" w14:textId="5807EA59"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9" w:type="dxa"/>
            <w:shd w:val="clear" w:color="auto" w:fill="auto"/>
          </w:tcPr>
          <w:p w14:paraId="77E4FA90" w14:textId="6655C9A0"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992" w:type="dxa"/>
            <w:shd w:val="clear" w:color="auto" w:fill="auto"/>
          </w:tcPr>
          <w:p w14:paraId="266D51FD" w14:textId="1514685D"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r w:rsidRPr="007346FC">
              <w:rPr>
                <w:rFonts w:ascii="Times New Roman" w:hAnsi="Times New Roman"/>
                <w:sz w:val="24"/>
              </w:rPr>
              <w:t>…</w:t>
            </w:r>
          </w:p>
        </w:tc>
        <w:tc>
          <w:tcPr>
            <w:tcW w:w="2410" w:type="dxa"/>
            <w:shd w:val="clear" w:color="auto" w:fill="auto"/>
          </w:tcPr>
          <w:p w14:paraId="4AEF0B23"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Finantseerimine</w:t>
            </w:r>
          </w:p>
        </w:tc>
      </w:tr>
      <w:tr w:rsidR="00591012" w:rsidRPr="007346FC" w14:paraId="5F86701D" w14:textId="77777777" w:rsidTr="007346FC">
        <w:tc>
          <w:tcPr>
            <w:tcW w:w="3794" w:type="dxa"/>
            <w:shd w:val="clear" w:color="auto" w:fill="auto"/>
          </w:tcPr>
          <w:p w14:paraId="23CBEE83" w14:textId="77777777" w:rsidR="00591012" w:rsidRPr="007346FC" w:rsidRDefault="00591012" w:rsidP="00591012">
            <w:pPr>
              <w:pStyle w:val="Vahedeta"/>
              <w:numPr>
                <w:ilvl w:val="0"/>
                <w:numId w:val="7"/>
              </w:numPr>
              <w:ind w:left="426"/>
              <w:rPr>
                <w:rFonts w:ascii="Times New Roman" w:hAnsi="Times New Roman"/>
                <w:sz w:val="24"/>
              </w:rPr>
            </w:pPr>
            <w:r w:rsidRPr="007346FC">
              <w:rPr>
                <w:rFonts w:ascii="Times New Roman" w:hAnsi="Times New Roman"/>
                <w:sz w:val="24"/>
              </w:rPr>
              <w:t>Osalemine UIHJ organites</w:t>
            </w:r>
          </w:p>
        </w:tc>
        <w:tc>
          <w:tcPr>
            <w:tcW w:w="709" w:type="dxa"/>
            <w:shd w:val="clear" w:color="auto" w:fill="auto"/>
          </w:tcPr>
          <w:p w14:paraId="6189E98F"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02D20837"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4E91E3B9"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4DD9FD76"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3EDD6CC3" w14:textId="7FA6EDCF"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4</w:t>
            </w:r>
            <w:r w:rsidRPr="007346FC">
              <w:rPr>
                <w:rFonts w:ascii="Times New Roman" w:hAnsi="Times New Roman"/>
                <w:sz w:val="24"/>
              </w:rPr>
              <w:t xml:space="preserve"> – </w:t>
            </w:r>
            <w:r w:rsidR="004C39C6">
              <w:rPr>
                <w:rFonts w:ascii="Times New Roman" w:hAnsi="Times New Roman"/>
                <w:sz w:val="24"/>
              </w:rPr>
              <w:t>20</w:t>
            </w:r>
            <w:r w:rsidRPr="007346FC">
              <w:rPr>
                <w:rFonts w:ascii="Times New Roman" w:hAnsi="Times New Roman"/>
                <w:sz w:val="24"/>
              </w:rPr>
              <w:t>00 €</w:t>
            </w:r>
          </w:p>
          <w:p w14:paraId="4FA246F6" w14:textId="2F40613A"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5</w:t>
            </w:r>
            <w:r w:rsidRPr="007346FC">
              <w:rPr>
                <w:rFonts w:ascii="Times New Roman" w:hAnsi="Times New Roman"/>
                <w:sz w:val="24"/>
              </w:rPr>
              <w:t xml:space="preserve"> – </w:t>
            </w:r>
            <w:r w:rsidR="004C39C6">
              <w:rPr>
                <w:rFonts w:ascii="Times New Roman" w:hAnsi="Times New Roman"/>
                <w:sz w:val="24"/>
              </w:rPr>
              <w:t>20</w:t>
            </w:r>
            <w:r w:rsidRPr="007346FC">
              <w:rPr>
                <w:rFonts w:ascii="Times New Roman" w:hAnsi="Times New Roman"/>
                <w:sz w:val="24"/>
              </w:rPr>
              <w:t>00 €</w:t>
            </w:r>
          </w:p>
          <w:p w14:paraId="1F892835" w14:textId="0A9FA8B4"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6</w:t>
            </w:r>
            <w:r w:rsidRPr="007346FC">
              <w:rPr>
                <w:rFonts w:ascii="Times New Roman" w:hAnsi="Times New Roman"/>
                <w:sz w:val="24"/>
              </w:rPr>
              <w:t xml:space="preserve"> – </w:t>
            </w:r>
            <w:r w:rsidR="004C39C6">
              <w:rPr>
                <w:rFonts w:ascii="Times New Roman" w:hAnsi="Times New Roman"/>
                <w:sz w:val="24"/>
              </w:rPr>
              <w:t>20</w:t>
            </w:r>
            <w:r w:rsidRPr="007346FC">
              <w:rPr>
                <w:rFonts w:ascii="Times New Roman" w:hAnsi="Times New Roman"/>
                <w:sz w:val="24"/>
              </w:rPr>
              <w:t>00 €</w:t>
            </w:r>
          </w:p>
          <w:p w14:paraId="6BD82EC0" w14:textId="11D50285"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7</w:t>
            </w:r>
            <w:r w:rsidRPr="007346FC">
              <w:rPr>
                <w:rFonts w:ascii="Times New Roman" w:hAnsi="Times New Roman"/>
                <w:sz w:val="24"/>
              </w:rPr>
              <w:t xml:space="preserve"> – </w:t>
            </w:r>
            <w:r w:rsidR="004C39C6">
              <w:rPr>
                <w:rFonts w:ascii="Times New Roman" w:hAnsi="Times New Roman"/>
                <w:sz w:val="24"/>
              </w:rPr>
              <w:t>20</w:t>
            </w:r>
            <w:r w:rsidRPr="007346FC">
              <w:rPr>
                <w:rFonts w:ascii="Times New Roman" w:hAnsi="Times New Roman"/>
                <w:sz w:val="24"/>
              </w:rPr>
              <w:t>00 €</w:t>
            </w:r>
          </w:p>
        </w:tc>
      </w:tr>
    </w:tbl>
    <w:p w14:paraId="4387E5D2" w14:textId="77777777" w:rsidR="00DF4019" w:rsidRPr="007346FC" w:rsidRDefault="00DF4019" w:rsidP="00DF4019">
      <w:pPr>
        <w:pStyle w:val="Vahedeta"/>
        <w:ind w:left="66"/>
        <w:rPr>
          <w:rFonts w:ascii="Times New Roman" w:hAnsi="Times New Roman"/>
          <w:sz w:val="24"/>
        </w:rPr>
      </w:pPr>
    </w:p>
    <w:p w14:paraId="4F888899" w14:textId="77777777" w:rsidR="00DF4019" w:rsidRPr="007346FC" w:rsidRDefault="00DF4019" w:rsidP="00DF4019">
      <w:pPr>
        <w:pStyle w:val="Vahedeta"/>
        <w:rPr>
          <w:rFonts w:ascii="Times New Roman" w:hAnsi="Times New Roman"/>
          <w:sz w:val="24"/>
        </w:rPr>
      </w:pPr>
      <w:r w:rsidRPr="007346FC">
        <w:rPr>
          <w:rFonts w:ascii="Times New Roman" w:hAnsi="Times New Roman"/>
          <w:sz w:val="24"/>
        </w:rPr>
        <w:t xml:space="preserve">Meede </w:t>
      </w:r>
      <w:r w:rsidR="0091426D" w:rsidRPr="007346FC">
        <w:rPr>
          <w:rFonts w:ascii="Times New Roman" w:hAnsi="Times New Roman"/>
          <w:sz w:val="24"/>
        </w:rPr>
        <w:t>2</w:t>
      </w:r>
      <w:r w:rsidRPr="007346FC">
        <w:rPr>
          <w:rFonts w:ascii="Times New Roman" w:hAnsi="Times New Roman"/>
          <w:sz w:val="24"/>
        </w:rPr>
        <w:t xml:space="preserve">: Ühistegevus </w:t>
      </w:r>
      <w:r w:rsidR="009933CA" w:rsidRPr="007346FC">
        <w:rPr>
          <w:rFonts w:ascii="Times New Roman" w:hAnsi="Times New Roman"/>
          <w:sz w:val="24"/>
        </w:rPr>
        <w:t>EAIP</w:t>
      </w:r>
      <w:r w:rsidRPr="007346FC">
        <w:rPr>
          <w:rFonts w:ascii="Times New Roman" w:hAnsi="Times New Roman"/>
          <w:sz w:val="24"/>
        </w:rPr>
        <w:t xml:space="preserve"> raames</w:t>
      </w:r>
    </w:p>
    <w:p w14:paraId="43ED3138" w14:textId="77777777" w:rsidR="00DF4019" w:rsidRPr="007346FC" w:rsidRDefault="00DF4019" w:rsidP="00DF4019">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591012" w:rsidRPr="007346FC" w14:paraId="302072CA" w14:textId="77777777" w:rsidTr="007346FC">
        <w:tc>
          <w:tcPr>
            <w:tcW w:w="3794" w:type="dxa"/>
            <w:shd w:val="clear" w:color="auto" w:fill="auto"/>
          </w:tcPr>
          <w:p w14:paraId="7D8610CD"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1B3F720D" w14:textId="09CD8AAC"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4</w:t>
            </w:r>
          </w:p>
        </w:tc>
        <w:tc>
          <w:tcPr>
            <w:tcW w:w="708" w:type="dxa"/>
            <w:shd w:val="clear" w:color="auto" w:fill="auto"/>
          </w:tcPr>
          <w:p w14:paraId="6C070DA6" w14:textId="164813D3"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9" w:type="dxa"/>
            <w:shd w:val="clear" w:color="auto" w:fill="auto"/>
          </w:tcPr>
          <w:p w14:paraId="65A38A98" w14:textId="72D8376C"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992" w:type="dxa"/>
            <w:shd w:val="clear" w:color="auto" w:fill="auto"/>
          </w:tcPr>
          <w:p w14:paraId="4E08DBA2" w14:textId="1B80A582"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r w:rsidRPr="007346FC">
              <w:rPr>
                <w:rFonts w:ascii="Times New Roman" w:hAnsi="Times New Roman"/>
                <w:sz w:val="24"/>
              </w:rPr>
              <w:t>…</w:t>
            </w:r>
          </w:p>
        </w:tc>
        <w:tc>
          <w:tcPr>
            <w:tcW w:w="2410" w:type="dxa"/>
            <w:shd w:val="clear" w:color="auto" w:fill="auto"/>
          </w:tcPr>
          <w:p w14:paraId="44DEBDB4"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Finantseerimine</w:t>
            </w:r>
          </w:p>
        </w:tc>
      </w:tr>
      <w:tr w:rsidR="00591012" w:rsidRPr="007346FC" w14:paraId="14A75136" w14:textId="77777777" w:rsidTr="007346FC">
        <w:tc>
          <w:tcPr>
            <w:tcW w:w="3794" w:type="dxa"/>
            <w:shd w:val="clear" w:color="auto" w:fill="auto"/>
          </w:tcPr>
          <w:p w14:paraId="67E08566" w14:textId="77777777" w:rsidR="00591012" w:rsidRPr="007346FC" w:rsidRDefault="00591012" w:rsidP="00591012">
            <w:pPr>
              <w:pStyle w:val="Vahedeta"/>
              <w:numPr>
                <w:ilvl w:val="0"/>
                <w:numId w:val="8"/>
              </w:numPr>
              <w:ind w:left="426"/>
              <w:rPr>
                <w:rFonts w:ascii="Times New Roman" w:hAnsi="Times New Roman"/>
                <w:sz w:val="24"/>
              </w:rPr>
            </w:pPr>
            <w:r w:rsidRPr="007346FC">
              <w:rPr>
                <w:rFonts w:ascii="Times New Roman" w:hAnsi="Times New Roman"/>
                <w:sz w:val="24"/>
              </w:rPr>
              <w:t>Osalemine EAIP tegevustes</w:t>
            </w:r>
          </w:p>
        </w:tc>
        <w:tc>
          <w:tcPr>
            <w:tcW w:w="709" w:type="dxa"/>
            <w:shd w:val="clear" w:color="auto" w:fill="auto"/>
          </w:tcPr>
          <w:p w14:paraId="2B6A87FA"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30EF4735"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668B775F"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0F6F5D6B"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3E5F868C" w14:textId="1F1A5474"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4</w:t>
            </w:r>
            <w:r w:rsidRPr="007346FC">
              <w:rPr>
                <w:rFonts w:ascii="Times New Roman" w:hAnsi="Times New Roman"/>
                <w:sz w:val="24"/>
              </w:rPr>
              <w:t xml:space="preserve"> – 1300 €</w:t>
            </w:r>
          </w:p>
          <w:p w14:paraId="71B976EF" w14:textId="748F6C2E"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5</w:t>
            </w:r>
            <w:r w:rsidRPr="007346FC">
              <w:rPr>
                <w:rFonts w:ascii="Times New Roman" w:hAnsi="Times New Roman"/>
                <w:sz w:val="24"/>
              </w:rPr>
              <w:t xml:space="preserve"> – 1300 €</w:t>
            </w:r>
          </w:p>
          <w:p w14:paraId="73149300" w14:textId="5D5AC834"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6</w:t>
            </w:r>
            <w:r w:rsidRPr="007346FC">
              <w:rPr>
                <w:rFonts w:ascii="Times New Roman" w:hAnsi="Times New Roman"/>
                <w:sz w:val="24"/>
              </w:rPr>
              <w:t xml:space="preserve"> – 1300 €</w:t>
            </w:r>
          </w:p>
          <w:p w14:paraId="775861A8" w14:textId="0E36F95B"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7</w:t>
            </w:r>
            <w:r w:rsidRPr="007346FC">
              <w:rPr>
                <w:rFonts w:ascii="Times New Roman" w:hAnsi="Times New Roman"/>
                <w:sz w:val="24"/>
              </w:rPr>
              <w:t xml:space="preserve"> – 1300 €</w:t>
            </w:r>
          </w:p>
        </w:tc>
      </w:tr>
    </w:tbl>
    <w:p w14:paraId="71E33CBC" w14:textId="77777777" w:rsidR="00DF4019" w:rsidRPr="007346FC" w:rsidRDefault="00DF4019" w:rsidP="00DF4019">
      <w:pPr>
        <w:pStyle w:val="Vahedeta"/>
        <w:ind w:left="66"/>
        <w:rPr>
          <w:rFonts w:ascii="Times New Roman" w:hAnsi="Times New Roman"/>
          <w:sz w:val="24"/>
        </w:rPr>
      </w:pPr>
    </w:p>
    <w:p w14:paraId="359DFA60" w14:textId="77777777" w:rsidR="00DF4019" w:rsidRPr="007346FC" w:rsidRDefault="00DF4019" w:rsidP="00DF4019">
      <w:pPr>
        <w:pStyle w:val="Vahedeta"/>
        <w:rPr>
          <w:rFonts w:ascii="Times New Roman" w:hAnsi="Times New Roman"/>
          <w:sz w:val="24"/>
        </w:rPr>
      </w:pPr>
      <w:r w:rsidRPr="007346FC">
        <w:rPr>
          <w:rFonts w:ascii="Times New Roman" w:hAnsi="Times New Roman"/>
          <w:sz w:val="24"/>
        </w:rPr>
        <w:t xml:space="preserve">Meede </w:t>
      </w:r>
      <w:r w:rsidR="0091426D" w:rsidRPr="007346FC">
        <w:rPr>
          <w:rFonts w:ascii="Times New Roman" w:hAnsi="Times New Roman"/>
          <w:sz w:val="24"/>
        </w:rPr>
        <w:t>3</w:t>
      </w:r>
      <w:r w:rsidRPr="007346FC">
        <w:rPr>
          <w:rFonts w:ascii="Times New Roman" w:hAnsi="Times New Roman"/>
          <w:sz w:val="24"/>
        </w:rPr>
        <w:t>: Ühistegevus teiste riikide kohtutäiturite ja pankrotihaldurite institutsioonidega</w:t>
      </w:r>
    </w:p>
    <w:p w14:paraId="089AF4F1" w14:textId="77777777" w:rsidR="00DF4019" w:rsidRPr="007346FC" w:rsidRDefault="00DF4019" w:rsidP="00DF4019">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591012" w:rsidRPr="007346FC" w14:paraId="23EBC7A2" w14:textId="77777777" w:rsidTr="007346FC">
        <w:tc>
          <w:tcPr>
            <w:tcW w:w="3794" w:type="dxa"/>
            <w:shd w:val="clear" w:color="auto" w:fill="auto"/>
          </w:tcPr>
          <w:p w14:paraId="3BB380A4"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705AEB2B" w14:textId="3EC84513"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4</w:t>
            </w:r>
          </w:p>
        </w:tc>
        <w:tc>
          <w:tcPr>
            <w:tcW w:w="708" w:type="dxa"/>
            <w:shd w:val="clear" w:color="auto" w:fill="auto"/>
          </w:tcPr>
          <w:p w14:paraId="6AFCB76C" w14:textId="677AAA8B"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9" w:type="dxa"/>
            <w:shd w:val="clear" w:color="auto" w:fill="auto"/>
          </w:tcPr>
          <w:p w14:paraId="7C158C2A" w14:textId="1F59929C"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992" w:type="dxa"/>
            <w:shd w:val="clear" w:color="auto" w:fill="auto"/>
          </w:tcPr>
          <w:p w14:paraId="61AF10AE" w14:textId="7F6B7C27"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r w:rsidRPr="007346FC">
              <w:rPr>
                <w:rFonts w:ascii="Times New Roman" w:hAnsi="Times New Roman"/>
                <w:sz w:val="24"/>
              </w:rPr>
              <w:t>…</w:t>
            </w:r>
          </w:p>
        </w:tc>
        <w:tc>
          <w:tcPr>
            <w:tcW w:w="2410" w:type="dxa"/>
            <w:shd w:val="clear" w:color="auto" w:fill="auto"/>
          </w:tcPr>
          <w:p w14:paraId="141FD2EF"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Finantseerimine</w:t>
            </w:r>
          </w:p>
        </w:tc>
      </w:tr>
      <w:tr w:rsidR="00591012" w:rsidRPr="007346FC" w14:paraId="73FEBE90" w14:textId="77777777" w:rsidTr="007346FC">
        <w:tc>
          <w:tcPr>
            <w:tcW w:w="3794" w:type="dxa"/>
            <w:shd w:val="clear" w:color="auto" w:fill="auto"/>
          </w:tcPr>
          <w:p w14:paraId="27565D28" w14:textId="77777777" w:rsidR="00591012" w:rsidRPr="007346FC" w:rsidRDefault="00591012" w:rsidP="00591012">
            <w:pPr>
              <w:pStyle w:val="Vahedeta"/>
              <w:numPr>
                <w:ilvl w:val="0"/>
                <w:numId w:val="9"/>
              </w:numPr>
              <w:ind w:left="426"/>
              <w:rPr>
                <w:rFonts w:ascii="Times New Roman" w:hAnsi="Times New Roman"/>
                <w:sz w:val="24"/>
              </w:rPr>
            </w:pPr>
            <w:r w:rsidRPr="007346FC">
              <w:rPr>
                <w:rFonts w:ascii="Times New Roman" w:hAnsi="Times New Roman"/>
                <w:sz w:val="24"/>
              </w:rPr>
              <w:t>Balti kohtutäiturite koostöö</w:t>
            </w:r>
          </w:p>
        </w:tc>
        <w:tc>
          <w:tcPr>
            <w:tcW w:w="709" w:type="dxa"/>
            <w:shd w:val="clear" w:color="auto" w:fill="auto"/>
          </w:tcPr>
          <w:p w14:paraId="37409010"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42E3890F"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2E0DD6B9"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63F33B9D"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0542F006" w14:textId="7F9F0391"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6</w:t>
            </w:r>
            <w:r w:rsidRPr="007346FC">
              <w:rPr>
                <w:rFonts w:ascii="Times New Roman" w:hAnsi="Times New Roman"/>
                <w:sz w:val="24"/>
              </w:rPr>
              <w:t xml:space="preserve"> – 20000 €, osaliselt finantseerida osavõtutasudest</w:t>
            </w:r>
          </w:p>
        </w:tc>
      </w:tr>
      <w:tr w:rsidR="00591012" w:rsidRPr="00305B2D" w14:paraId="6C66BDC9" w14:textId="77777777" w:rsidTr="007346FC">
        <w:tc>
          <w:tcPr>
            <w:tcW w:w="3794" w:type="dxa"/>
            <w:shd w:val="clear" w:color="auto" w:fill="auto"/>
          </w:tcPr>
          <w:p w14:paraId="0EE196D9" w14:textId="77777777" w:rsidR="00591012" w:rsidRPr="007346FC" w:rsidRDefault="00591012" w:rsidP="00591012">
            <w:pPr>
              <w:pStyle w:val="Vahedeta"/>
              <w:numPr>
                <w:ilvl w:val="0"/>
                <w:numId w:val="9"/>
              </w:numPr>
              <w:ind w:left="426"/>
              <w:rPr>
                <w:rFonts w:ascii="Times New Roman" w:hAnsi="Times New Roman"/>
                <w:sz w:val="24"/>
              </w:rPr>
            </w:pPr>
            <w:r w:rsidRPr="007346FC">
              <w:rPr>
                <w:rFonts w:ascii="Times New Roman" w:hAnsi="Times New Roman"/>
                <w:sz w:val="24"/>
              </w:rPr>
              <w:t>Osalemine vastavalt võimalustele rahvusvahelistel konverentsidel ettekannetega</w:t>
            </w:r>
          </w:p>
        </w:tc>
        <w:tc>
          <w:tcPr>
            <w:tcW w:w="709" w:type="dxa"/>
            <w:shd w:val="clear" w:color="auto" w:fill="auto"/>
          </w:tcPr>
          <w:p w14:paraId="7F64B21C"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5511CD9D"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2709DA2D"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4003B788"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69A4A54F" w14:textId="5DF90687" w:rsidR="00591012" w:rsidRPr="007346FC" w:rsidRDefault="00591012" w:rsidP="00591012">
            <w:pPr>
              <w:pStyle w:val="Vahedeta"/>
              <w:rPr>
                <w:rFonts w:ascii="Times New Roman" w:hAnsi="Times New Roman"/>
                <w:sz w:val="24"/>
              </w:rPr>
            </w:pPr>
            <w:r w:rsidRPr="007346FC">
              <w:rPr>
                <w:rFonts w:ascii="Times New Roman" w:hAnsi="Times New Roman"/>
                <w:sz w:val="24"/>
              </w:rPr>
              <w:t>Vastavalt Koja ühisosa ja ameti- ja kutsekogu üksikosade eelarvele</w:t>
            </w:r>
          </w:p>
        </w:tc>
      </w:tr>
    </w:tbl>
    <w:p w14:paraId="3C8BAC0D" w14:textId="77777777" w:rsidR="00DF4019" w:rsidRPr="007346FC" w:rsidRDefault="00DF4019" w:rsidP="00DF4019">
      <w:pPr>
        <w:pStyle w:val="Vahedeta"/>
        <w:ind w:left="66"/>
        <w:rPr>
          <w:rFonts w:ascii="Times New Roman" w:hAnsi="Times New Roman"/>
          <w:sz w:val="24"/>
        </w:rPr>
      </w:pPr>
    </w:p>
    <w:p w14:paraId="55543514" w14:textId="222F1D95" w:rsidR="00DF4019" w:rsidRPr="007346FC" w:rsidRDefault="00DF4019" w:rsidP="008B5CB0">
      <w:pPr>
        <w:pStyle w:val="Vahedeta"/>
        <w:numPr>
          <w:ilvl w:val="1"/>
          <w:numId w:val="30"/>
        </w:numPr>
        <w:rPr>
          <w:rFonts w:ascii="Times New Roman" w:hAnsi="Times New Roman"/>
          <w:b/>
          <w:sz w:val="24"/>
        </w:rPr>
      </w:pPr>
      <w:r w:rsidRPr="007346FC">
        <w:rPr>
          <w:rFonts w:ascii="Times New Roman" w:hAnsi="Times New Roman"/>
          <w:b/>
          <w:sz w:val="24"/>
        </w:rPr>
        <w:t>Täiendusõpe ja koolitused toimuvad vastavalt kehtivale õiguskorrale süstemaatiliselt vastavalt iga-aastaselt koostatavatele täiendõppekavadele</w:t>
      </w:r>
    </w:p>
    <w:p w14:paraId="1A852F9D" w14:textId="77777777" w:rsidR="00DF4019" w:rsidRPr="007346FC" w:rsidRDefault="00DF4019" w:rsidP="00DF4019">
      <w:pPr>
        <w:pStyle w:val="Vahedeta"/>
        <w:ind w:left="66"/>
        <w:rPr>
          <w:rFonts w:ascii="Times New Roman" w:hAnsi="Times New Roman"/>
          <w:sz w:val="24"/>
        </w:rPr>
      </w:pPr>
    </w:p>
    <w:p w14:paraId="02804A5E" w14:textId="77777777" w:rsidR="00DF4019" w:rsidRPr="007346FC" w:rsidRDefault="00DF4019" w:rsidP="00DF4019">
      <w:pPr>
        <w:pStyle w:val="Vahedeta"/>
        <w:rPr>
          <w:rFonts w:ascii="Times New Roman" w:hAnsi="Times New Roman"/>
          <w:sz w:val="24"/>
        </w:rPr>
      </w:pPr>
      <w:r w:rsidRPr="007346FC">
        <w:rPr>
          <w:rFonts w:ascii="Times New Roman" w:hAnsi="Times New Roman"/>
          <w:sz w:val="24"/>
        </w:rPr>
        <w:t>Meede 1: Täiend</w:t>
      </w:r>
      <w:r w:rsidR="00FE7441" w:rsidRPr="007346FC">
        <w:rPr>
          <w:rFonts w:ascii="Times New Roman" w:hAnsi="Times New Roman"/>
          <w:sz w:val="24"/>
        </w:rPr>
        <w:t>us</w:t>
      </w:r>
      <w:r w:rsidRPr="007346FC">
        <w:rPr>
          <w:rFonts w:ascii="Times New Roman" w:hAnsi="Times New Roman"/>
          <w:sz w:val="24"/>
        </w:rPr>
        <w:t>õppe korraldamine ja selle täitmise tagamine</w:t>
      </w:r>
    </w:p>
    <w:p w14:paraId="0EB1B1B2" w14:textId="77777777" w:rsidR="00DF4019" w:rsidRPr="007346FC" w:rsidRDefault="00DF4019" w:rsidP="00DF4019">
      <w:pPr>
        <w:pStyle w:val="Vahedeta"/>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707"/>
        <w:gridCol w:w="706"/>
        <w:gridCol w:w="707"/>
        <w:gridCol w:w="984"/>
        <w:gridCol w:w="2363"/>
      </w:tblGrid>
      <w:tr w:rsidR="00591012" w:rsidRPr="007346FC" w14:paraId="5357FE78" w14:textId="77777777" w:rsidTr="00591012">
        <w:tc>
          <w:tcPr>
            <w:tcW w:w="3595" w:type="dxa"/>
            <w:shd w:val="clear" w:color="auto" w:fill="auto"/>
          </w:tcPr>
          <w:p w14:paraId="51FAC053"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Tegevus</w:t>
            </w:r>
          </w:p>
        </w:tc>
        <w:tc>
          <w:tcPr>
            <w:tcW w:w="707" w:type="dxa"/>
            <w:shd w:val="clear" w:color="auto" w:fill="auto"/>
          </w:tcPr>
          <w:p w14:paraId="1BB105A6" w14:textId="1EF0F39B"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4</w:t>
            </w:r>
          </w:p>
        </w:tc>
        <w:tc>
          <w:tcPr>
            <w:tcW w:w="706" w:type="dxa"/>
            <w:shd w:val="clear" w:color="auto" w:fill="auto"/>
          </w:tcPr>
          <w:p w14:paraId="71326E72" w14:textId="4996E233"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7" w:type="dxa"/>
            <w:shd w:val="clear" w:color="auto" w:fill="auto"/>
          </w:tcPr>
          <w:p w14:paraId="36C3EDA5" w14:textId="446D1886"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984" w:type="dxa"/>
            <w:shd w:val="clear" w:color="auto" w:fill="auto"/>
          </w:tcPr>
          <w:p w14:paraId="1580B1E1" w14:textId="02F3CEB6"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r w:rsidRPr="007346FC">
              <w:rPr>
                <w:rFonts w:ascii="Times New Roman" w:hAnsi="Times New Roman"/>
                <w:sz w:val="24"/>
              </w:rPr>
              <w:t>…</w:t>
            </w:r>
          </w:p>
        </w:tc>
        <w:tc>
          <w:tcPr>
            <w:tcW w:w="2363" w:type="dxa"/>
            <w:shd w:val="clear" w:color="auto" w:fill="auto"/>
          </w:tcPr>
          <w:p w14:paraId="0534BD8A"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Finantseerimine</w:t>
            </w:r>
          </w:p>
        </w:tc>
      </w:tr>
      <w:tr w:rsidR="00591012" w:rsidRPr="007346FC" w14:paraId="2F70EA3C" w14:textId="77777777" w:rsidTr="00591012">
        <w:tc>
          <w:tcPr>
            <w:tcW w:w="3595" w:type="dxa"/>
            <w:shd w:val="clear" w:color="auto" w:fill="auto"/>
          </w:tcPr>
          <w:p w14:paraId="71CA294B" w14:textId="77777777" w:rsidR="00591012" w:rsidRPr="007346FC" w:rsidRDefault="00591012" w:rsidP="00591012">
            <w:pPr>
              <w:pStyle w:val="Vahedeta"/>
              <w:numPr>
                <w:ilvl w:val="0"/>
                <w:numId w:val="10"/>
              </w:numPr>
              <w:ind w:left="426"/>
              <w:rPr>
                <w:rFonts w:ascii="Times New Roman" w:hAnsi="Times New Roman"/>
                <w:sz w:val="24"/>
              </w:rPr>
            </w:pPr>
            <w:r w:rsidRPr="007346FC">
              <w:rPr>
                <w:rFonts w:ascii="Times New Roman" w:hAnsi="Times New Roman"/>
                <w:sz w:val="24"/>
              </w:rPr>
              <w:t>Iga-aastase täiendusõppe kava koostamine</w:t>
            </w:r>
          </w:p>
        </w:tc>
        <w:tc>
          <w:tcPr>
            <w:tcW w:w="707" w:type="dxa"/>
            <w:shd w:val="clear" w:color="auto" w:fill="auto"/>
          </w:tcPr>
          <w:p w14:paraId="739F0B11"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6" w:type="dxa"/>
            <w:shd w:val="clear" w:color="auto" w:fill="auto"/>
          </w:tcPr>
          <w:p w14:paraId="37788FE0"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2734523A"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984" w:type="dxa"/>
            <w:shd w:val="clear" w:color="auto" w:fill="auto"/>
          </w:tcPr>
          <w:p w14:paraId="1D434A59"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2363" w:type="dxa"/>
            <w:shd w:val="clear" w:color="auto" w:fill="auto"/>
          </w:tcPr>
          <w:p w14:paraId="3987F28D" w14:textId="14430B8F" w:rsidR="00591012" w:rsidRPr="007346FC" w:rsidRDefault="00591012" w:rsidP="00591012">
            <w:pPr>
              <w:pStyle w:val="Vahedeta"/>
              <w:rPr>
                <w:rFonts w:ascii="Times New Roman" w:hAnsi="Times New Roman"/>
                <w:sz w:val="24"/>
              </w:rPr>
            </w:pPr>
            <w:r w:rsidRPr="007346FC">
              <w:rPr>
                <w:rFonts w:ascii="Times New Roman" w:hAnsi="Times New Roman"/>
                <w:sz w:val="24"/>
              </w:rPr>
              <w:t>Finantseerimisvajadus puudub</w:t>
            </w:r>
          </w:p>
        </w:tc>
      </w:tr>
      <w:tr w:rsidR="00591012" w:rsidRPr="007346FC" w14:paraId="7295761E" w14:textId="77777777" w:rsidTr="00591012">
        <w:tc>
          <w:tcPr>
            <w:tcW w:w="3595" w:type="dxa"/>
            <w:shd w:val="clear" w:color="auto" w:fill="auto"/>
          </w:tcPr>
          <w:p w14:paraId="19D6BF90" w14:textId="77777777" w:rsidR="00591012" w:rsidRPr="007346FC" w:rsidRDefault="00591012" w:rsidP="00591012">
            <w:pPr>
              <w:pStyle w:val="Vahedeta"/>
              <w:numPr>
                <w:ilvl w:val="0"/>
                <w:numId w:val="10"/>
              </w:numPr>
              <w:ind w:left="426"/>
              <w:rPr>
                <w:rFonts w:ascii="Times New Roman" w:hAnsi="Times New Roman"/>
                <w:sz w:val="24"/>
              </w:rPr>
            </w:pPr>
            <w:r w:rsidRPr="007346FC">
              <w:rPr>
                <w:rFonts w:ascii="Times New Roman" w:hAnsi="Times New Roman"/>
                <w:sz w:val="24"/>
              </w:rPr>
              <w:lastRenderedPageBreak/>
              <w:t>Koolituste korraldamine</w:t>
            </w:r>
          </w:p>
        </w:tc>
        <w:tc>
          <w:tcPr>
            <w:tcW w:w="707" w:type="dxa"/>
            <w:shd w:val="clear" w:color="auto" w:fill="auto"/>
          </w:tcPr>
          <w:p w14:paraId="5E7FC0E4"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6" w:type="dxa"/>
            <w:shd w:val="clear" w:color="auto" w:fill="auto"/>
          </w:tcPr>
          <w:p w14:paraId="6617D2E7"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3B02CD39"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984" w:type="dxa"/>
            <w:shd w:val="clear" w:color="auto" w:fill="auto"/>
          </w:tcPr>
          <w:p w14:paraId="7587CD5C"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2363" w:type="dxa"/>
            <w:shd w:val="clear" w:color="auto" w:fill="auto"/>
          </w:tcPr>
          <w:p w14:paraId="75DE3176" w14:textId="35EC9377"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4</w:t>
            </w:r>
            <w:r w:rsidRPr="007346FC">
              <w:rPr>
                <w:rFonts w:ascii="Times New Roman" w:hAnsi="Times New Roman"/>
                <w:sz w:val="24"/>
              </w:rPr>
              <w:t xml:space="preserve"> – 25000 €, finantseerida osavõtutasudest</w:t>
            </w:r>
          </w:p>
          <w:p w14:paraId="681C838F" w14:textId="2EC909F9"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5</w:t>
            </w:r>
            <w:r w:rsidRPr="007346FC">
              <w:rPr>
                <w:rFonts w:ascii="Times New Roman" w:hAnsi="Times New Roman"/>
                <w:sz w:val="24"/>
              </w:rPr>
              <w:t xml:space="preserve"> – 25000 €, finantseerida osavõtutasudest</w:t>
            </w:r>
          </w:p>
          <w:p w14:paraId="28F0035B" w14:textId="49C8EDC9"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6</w:t>
            </w:r>
            <w:r w:rsidRPr="007346FC">
              <w:rPr>
                <w:rFonts w:ascii="Times New Roman" w:hAnsi="Times New Roman"/>
                <w:sz w:val="24"/>
              </w:rPr>
              <w:t xml:space="preserve"> – 25000 €, finantseerida osavõtutasudest</w:t>
            </w:r>
          </w:p>
          <w:p w14:paraId="1ABD7DF2" w14:textId="7423ED48"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7</w:t>
            </w:r>
            <w:r w:rsidRPr="007346FC">
              <w:rPr>
                <w:rFonts w:ascii="Times New Roman" w:hAnsi="Times New Roman"/>
                <w:sz w:val="24"/>
              </w:rPr>
              <w:t xml:space="preserve"> – 25000 €, finantseerida osavõtutasudest</w:t>
            </w:r>
          </w:p>
        </w:tc>
      </w:tr>
      <w:tr w:rsidR="00591012" w:rsidRPr="007346FC" w14:paraId="1D52ACAE" w14:textId="77777777" w:rsidTr="00591012">
        <w:tc>
          <w:tcPr>
            <w:tcW w:w="3595" w:type="dxa"/>
            <w:shd w:val="clear" w:color="auto" w:fill="auto"/>
          </w:tcPr>
          <w:p w14:paraId="6AE1487E" w14:textId="77777777" w:rsidR="00591012" w:rsidRPr="007346FC" w:rsidRDefault="00591012" w:rsidP="00591012">
            <w:pPr>
              <w:pStyle w:val="Vahedeta"/>
              <w:numPr>
                <w:ilvl w:val="0"/>
                <w:numId w:val="10"/>
              </w:numPr>
              <w:ind w:left="426"/>
              <w:rPr>
                <w:rFonts w:ascii="Times New Roman" w:hAnsi="Times New Roman"/>
                <w:sz w:val="24"/>
              </w:rPr>
            </w:pPr>
            <w:r w:rsidRPr="007346FC">
              <w:rPr>
                <w:rFonts w:ascii="Times New Roman" w:hAnsi="Times New Roman"/>
                <w:sz w:val="24"/>
              </w:rPr>
              <w:t>Koolituskohustuse täitmise kontroll</w:t>
            </w:r>
          </w:p>
        </w:tc>
        <w:tc>
          <w:tcPr>
            <w:tcW w:w="707" w:type="dxa"/>
            <w:shd w:val="clear" w:color="auto" w:fill="auto"/>
          </w:tcPr>
          <w:p w14:paraId="5FA703AE"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6" w:type="dxa"/>
            <w:shd w:val="clear" w:color="auto" w:fill="auto"/>
          </w:tcPr>
          <w:p w14:paraId="2545186F"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66C71537"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984" w:type="dxa"/>
            <w:shd w:val="clear" w:color="auto" w:fill="auto"/>
          </w:tcPr>
          <w:p w14:paraId="7E85D656"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2363" w:type="dxa"/>
            <w:shd w:val="clear" w:color="auto" w:fill="auto"/>
          </w:tcPr>
          <w:p w14:paraId="6F7CAF01" w14:textId="0390D3FE" w:rsidR="00591012" w:rsidRPr="007346FC" w:rsidRDefault="00591012" w:rsidP="00591012">
            <w:pPr>
              <w:pStyle w:val="Vahedeta"/>
              <w:rPr>
                <w:rFonts w:ascii="Times New Roman" w:hAnsi="Times New Roman"/>
                <w:sz w:val="24"/>
              </w:rPr>
            </w:pPr>
            <w:r w:rsidRPr="007346FC">
              <w:rPr>
                <w:rFonts w:ascii="Times New Roman" w:hAnsi="Times New Roman"/>
                <w:sz w:val="24"/>
              </w:rPr>
              <w:t>Finantseerimisvajadus puudub</w:t>
            </w:r>
          </w:p>
        </w:tc>
      </w:tr>
    </w:tbl>
    <w:p w14:paraId="07B757AC" w14:textId="77777777" w:rsidR="00DF4019" w:rsidRPr="007346FC" w:rsidRDefault="00DF4019" w:rsidP="00DF4019">
      <w:pPr>
        <w:pStyle w:val="Vahedeta"/>
        <w:ind w:left="66"/>
        <w:rPr>
          <w:rFonts w:ascii="Times New Roman" w:hAnsi="Times New Roman"/>
          <w:sz w:val="24"/>
        </w:rPr>
      </w:pPr>
    </w:p>
    <w:p w14:paraId="1FAB0767" w14:textId="77777777" w:rsidR="00DF4019" w:rsidRPr="007346FC" w:rsidRDefault="00DF4019" w:rsidP="00DF4019">
      <w:pPr>
        <w:pStyle w:val="Vahedeta"/>
        <w:rPr>
          <w:rFonts w:ascii="Times New Roman" w:hAnsi="Times New Roman"/>
          <w:sz w:val="24"/>
        </w:rPr>
      </w:pPr>
      <w:r w:rsidRPr="007346FC">
        <w:rPr>
          <w:rFonts w:ascii="Times New Roman" w:hAnsi="Times New Roman"/>
          <w:sz w:val="24"/>
        </w:rPr>
        <w:t>Meede 2: Eksamitegevuse korraldamine</w:t>
      </w:r>
    </w:p>
    <w:p w14:paraId="7F47AA72" w14:textId="77777777" w:rsidR="00DF4019" w:rsidRPr="007346FC" w:rsidRDefault="00DF4019" w:rsidP="00DF4019">
      <w:pPr>
        <w:pStyle w:val="Vahedeta"/>
        <w:rPr>
          <w:rFonts w:ascii="Times New Roman" w:hAnsi="Times New Roman"/>
          <w:sz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708"/>
        <w:gridCol w:w="709"/>
        <w:gridCol w:w="992"/>
        <w:gridCol w:w="2410"/>
      </w:tblGrid>
      <w:tr w:rsidR="00591012" w:rsidRPr="007346FC" w14:paraId="12CAE11A" w14:textId="77777777" w:rsidTr="007346FC">
        <w:tc>
          <w:tcPr>
            <w:tcW w:w="3794" w:type="dxa"/>
            <w:shd w:val="clear" w:color="auto" w:fill="auto"/>
          </w:tcPr>
          <w:p w14:paraId="7B62C1CF"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Tegevus</w:t>
            </w:r>
          </w:p>
        </w:tc>
        <w:tc>
          <w:tcPr>
            <w:tcW w:w="709" w:type="dxa"/>
            <w:shd w:val="clear" w:color="auto" w:fill="auto"/>
          </w:tcPr>
          <w:p w14:paraId="16B21FB5" w14:textId="6DE793E9"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4</w:t>
            </w:r>
          </w:p>
        </w:tc>
        <w:tc>
          <w:tcPr>
            <w:tcW w:w="708" w:type="dxa"/>
            <w:shd w:val="clear" w:color="auto" w:fill="auto"/>
          </w:tcPr>
          <w:p w14:paraId="4A771FD2" w14:textId="02D99B23"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9" w:type="dxa"/>
            <w:shd w:val="clear" w:color="auto" w:fill="auto"/>
          </w:tcPr>
          <w:p w14:paraId="570C968D" w14:textId="264FC9A3"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992" w:type="dxa"/>
            <w:shd w:val="clear" w:color="auto" w:fill="auto"/>
          </w:tcPr>
          <w:p w14:paraId="18F88235" w14:textId="71111F12"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r w:rsidRPr="007346FC">
              <w:rPr>
                <w:rFonts w:ascii="Times New Roman" w:hAnsi="Times New Roman"/>
                <w:sz w:val="24"/>
              </w:rPr>
              <w:t>…</w:t>
            </w:r>
          </w:p>
        </w:tc>
        <w:tc>
          <w:tcPr>
            <w:tcW w:w="2410" w:type="dxa"/>
            <w:shd w:val="clear" w:color="auto" w:fill="auto"/>
          </w:tcPr>
          <w:p w14:paraId="10A7DCB6"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Finantseerimine</w:t>
            </w:r>
          </w:p>
        </w:tc>
      </w:tr>
      <w:tr w:rsidR="00591012" w:rsidRPr="007346FC" w14:paraId="65949BE7" w14:textId="77777777" w:rsidTr="007346FC">
        <w:tc>
          <w:tcPr>
            <w:tcW w:w="3794" w:type="dxa"/>
            <w:shd w:val="clear" w:color="auto" w:fill="auto"/>
          </w:tcPr>
          <w:p w14:paraId="0C2A51A7" w14:textId="7B179A0B" w:rsidR="00591012" w:rsidRPr="007346FC" w:rsidRDefault="00FE6E8D" w:rsidP="00591012">
            <w:pPr>
              <w:pStyle w:val="Vahedeta"/>
              <w:numPr>
                <w:ilvl w:val="0"/>
                <w:numId w:val="15"/>
              </w:numPr>
              <w:ind w:left="426"/>
              <w:rPr>
                <w:rFonts w:ascii="Times New Roman" w:hAnsi="Times New Roman"/>
                <w:sz w:val="24"/>
              </w:rPr>
            </w:pPr>
            <w:r>
              <w:rPr>
                <w:rFonts w:ascii="Times New Roman" w:hAnsi="Times New Roman"/>
                <w:sz w:val="24"/>
              </w:rPr>
              <w:t>Kohtutäiturite, pankrotihaldurite, ja saneerimisnõustajate e</w:t>
            </w:r>
            <w:r w:rsidR="00591012" w:rsidRPr="007346FC">
              <w:rPr>
                <w:rFonts w:ascii="Times New Roman" w:hAnsi="Times New Roman"/>
                <w:sz w:val="24"/>
              </w:rPr>
              <w:t>ksamite korraldamine</w:t>
            </w:r>
          </w:p>
        </w:tc>
        <w:tc>
          <w:tcPr>
            <w:tcW w:w="709" w:type="dxa"/>
            <w:shd w:val="clear" w:color="auto" w:fill="auto"/>
          </w:tcPr>
          <w:p w14:paraId="4E8B37C7"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8" w:type="dxa"/>
            <w:shd w:val="clear" w:color="auto" w:fill="auto"/>
          </w:tcPr>
          <w:p w14:paraId="4DE7AB67"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9" w:type="dxa"/>
            <w:shd w:val="clear" w:color="auto" w:fill="auto"/>
          </w:tcPr>
          <w:p w14:paraId="4BA76DA7"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992" w:type="dxa"/>
            <w:shd w:val="clear" w:color="auto" w:fill="auto"/>
          </w:tcPr>
          <w:p w14:paraId="71267456"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2410" w:type="dxa"/>
            <w:shd w:val="clear" w:color="auto" w:fill="auto"/>
          </w:tcPr>
          <w:p w14:paraId="6B49EAD2" w14:textId="37137CCB"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4</w:t>
            </w:r>
            <w:r w:rsidRPr="007346FC">
              <w:rPr>
                <w:rFonts w:ascii="Times New Roman" w:hAnsi="Times New Roman"/>
                <w:sz w:val="24"/>
              </w:rPr>
              <w:t xml:space="preserve"> – 1200 €</w:t>
            </w:r>
          </w:p>
          <w:p w14:paraId="0DC26391" w14:textId="0B8172B4"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5</w:t>
            </w:r>
            <w:r w:rsidRPr="007346FC">
              <w:rPr>
                <w:rFonts w:ascii="Times New Roman" w:hAnsi="Times New Roman"/>
                <w:sz w:val="24"/>
              </w:rPr>
              <w:t xml:space="preserve"> – 1200 €</w:t>
            </w:r>
          </w:p>
          <w:p w14:paraId="75726D17" w14:textId="01B8B92C"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6</w:t>
            </w:r>
            <w:r w:rsidRPr="007346FC">
              <w:rPr>
                <w:rFonts w:ascii="Times New Roman" w:hAnsi="Times New Roman"/>
                <w:sz w:val="24"/>
              </w:rPr>
              <w:t xml:space="preserve"> – 1200 €</w:t>
            </w:r>
          </w:p>
          <w:p w14:paraId="41D00D22" w14:textId="125242CA"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sidR="008B5CB0">
              <w:rPr>
                <w:rFonts w:ascii="Times New Roman" w:hAnsi="Times New Roman"/>
                <w:sz w:val="24"/>
              </w:rPr>
              <w:t>7</w:t>
            </w:r>
            <w:r w:rsidRPr="007346FC">
              <w:rPr>
                <w:rFonts w:ascii="Times New Roman" w:hAnsi="Times New Roman"/>
                <w:sz w:val="24"/>
              </w:rPr>
              <w:t xml:space="preserve"> – 1200 €</w:t>
            </w:r>
          </w:p>
        </w:tc>
      </w:tr>
      <w:tr w:rsidR="00FE6E8D" w:rsidRPr="007346FC" w14:paraId="58B7B503" w14:textId="77777777" w:rsidTr="007346FC">
        <w:tc>
          <w:tcPr>
            <w:tcW w:w="3794" w:type="dxa"/>
            <w:shd w:val="clear" w:color="auto" w:fill="auto"/>
          </w:tcPr>
          <w:p w14:paraId="18FF2267" w14:textId="788446F9" w:rsidR="00FE6E8D" w:rsidRDefault="00FE6E8D" w:rsidP="00591012">
            <w:pPr>
              <w:pStyle w:val="Vahedeta"/>
              <w:numPr>
                <w:ilvl w:val="0"/>
                <w:numId w:val="15"/>
              </w:numPr>
              <w:ind w:left="426"/>
              <w:rPr>
                <w:rFonts w:ascii="Times New Roman" w:hAnsi="Times New Roman"/>
                <w:sz w:val="24"/>
              </w:rPr>
            </w:pPr>
            <w:r>
              <w:rPr>
                <w:rFonts w:ascii="Times New Roman" w:hAnsi="Times New Roman"/>
                <w:sz w:val="24"/>
              </w:rPr>
              <w:t>Usaldusisikute eksamite korraldamine</w:t>
            </w:r>
          </w:p>
        </w:tc>
        <w:tc>
          <w:tcPr>
            <w:tcW w:w="709" w:type="dxa"/>
            <w:shd w:val="clear" w:color="auto" w:fill="auto"/>
          </w:tcPr>
          <w:p w14:paraId="0ED79B9E" w14:textId="77777777" w:rsidR="00FE6E8D" w:rsidRPr="007346FC" w:rsidRDefault="00FE6E8D" w:rsidP="00591012">
            <w:pPr>
              <w:pStyle w:val="Vahedeta"/>
              <w:rPr>
                <w:rFonts w:ascii="Times New Roman" w:hAnsi="Times New Roman"/>
                <w:sz w:val="24"/>
              </w:rPr>
            </w:pPr>
          </w:p>
        </w:tc>
        <w:tc>
          <w:tcPr>
            <w:tcW w:w="708" w:type="dxa"/>
            <w:shd w:val="clear" w:color="auto" w:fill="auto"/>
          </w:tcPr>
          <w:p w14:paraId="0079B9D8" w14:textId="77777777" w:rsidR="00FE6E8D" w:rsidRPr="007346FC" w:rsidRDefault="00FE6E8D" w:rsidP="00591012">
            <w:pPr>
              <w:pStyle w:val="Vahedeta"/>
              <w:rPr>
                <w:rFonts w:ascii="Times New Roman" w:hAnsi="Times New Roman"/>
                <w:sz w:val="24"/>
              </w:rPr>
            </w:pPr>
          </w:p>
        </w:tc>
        <w:tc>
          <w:tcPr>
            <w:tcW w:w="709" w:type="dxa"/>
            <w:shd w:val="clear" w:color="auto" w:fill="auto"/>
          </w:tcPr>
          <w:p w14:paraId="58DB44D8" w14:textId="05A3C7E1" w:rsidR="00FE6E8D" w:rsidRPr="007346FC" w:rsidRDefault="00FE6E8D" w:rsidP="00591012">
            <w:pPr>
              <w:pStyle w:val="Vahedeta"/>
              <w:rPr>
                <w:rFonts w:ascii="Times New Roman" w:hAnsi="Times New Roman"/>
                <w:sz w:val="24"/>
              </w:rPr>
            </w:pPr>
            <w:r>
              <w:rPr>
                <w:rFonts w:ascii="Times New Roman" w:hAnsi="Times New Roman"/>
                <w:sz w:val="24"/>
              </w:rPr>
              <w:t>X</w:t>
            </w:r>
          </w:p>
        </w:tc>
        <w:tc>
          <w:tcPr>
            <w:tcW w:w="992" w:type="dxa"/>
            <w:shd w:val="clear" w:color="auto" w:fill="auto"/>
          </w:tcPr>
          <w:p w14:paraId="6EED0735" w14:textId="7737BB4E" w:rsidR="00FE6E8D" w:rsidRPr="007346FC" w:rsidRDefault="00FE6E8D" w:rsidP="00591012">
            <w:pPr>
              <w:pStyle w:val="Vahedeta"/>
              <w:rPr>
                <w:rFonts w:ascii="Times New Roman" w:hAnsi="Times New Roman"/>
                <w:sz w:val="24"/>
              </w:rPr>
            </w:pPr>
            <w:r>
              <w:rPr>
                <w:rFonts w:ascii="Times New Roman" w:hAnsi="Times New Roman"/>
                <w:sz w:val="24"/>
              </w:rPr>
              <w:t>X</w:t>
            </w:r>
          </w:p>
        </w:tc>
        <w:tc>
          <w:tcPr>
            <w:tcW w:w="2410" w:type="dxa"/>
            <w:shd w:val="clear" w:color="auto" w:fill="auto"/>
          </w:tcPr>
          <w:p w14:paraId="163A6169" w14:textId="77777777" w:rsidR="00FE6E8D" w:rsidRPr="007346FC" w:rsidRDefault="00FE6E8D" w:rsidP="00591012">
            <w:pPr>
              <w:pStyle w:val="Vahedeta"/>
              <w:rPr>
                <w:rFonts w:ascii="Times New Roman" w:hAnsi="Times New Roman"/>
                <w:sz w:val="24"/>
              </w:rPr>
            </w:pPr>
          </w:p>
        </w:tc>
      </w:tr>
    </w:tbl>
    <w:p w14:paraId="112DE2DC" w14:textId="77777777" w:rsidR="00DF4019" w:rsidRPr="007346FC" w:rsidRDefault="00DF4019" w:rsidP="00DF4019">
      <w:pPr>
        <w:pStyle w:val="Vahedeta"/>
        <w:ind w:left="66"/>
        <w:rPr>
          <w:rFonts w:ascii="Times New Roman" w:hAnsi="Times New Roman"/>
          <w:sz w:val="24"/>
        </w:rPr>
      </w:pPr>
    </w:p>
    <w:p w14:paraId="2864C1A7" w14:textId="0E8251C2" w:rsidR="00DF4019" w:rsidRPr="007346FC" w:rsidRDefault="00DF4019" w:rsidP="008B5CB0">
      <w:pPr>
        <w:pStyle w:val="Vahedeta"/>
        <w:numPr>
          <w:ilvl w:val="1"/>
          <w:numId w:val="30"/>
        </w:numPr>
        <w:jc w:val="both"/>
        <w:rPr>
          <w:rFonts w:ascii="Times New Roman" w:hAnsi="Times New Roman"/>
          <w:b/>
          <w:sz w:val="24"/>
        </w:rPr>
      </w:pPr>
      <w:r w:rsidRPr="007346FC">
        <w:rPr>
          <w:rFonts w:ascii="Times New Roman" w:hAnsi="Times New Roman"/>
          <w:b/>
          <w:sz w:val="24"/>
        </w:rPr>
        <w:t xml:space="preserve">Koja tegevus toimub asjakohaste tegevuskavade alusel </w:t>
      </w:r>
    </w:p>
    <w:p w14:paraId="3C65F232" w14:textId="77777777" w:rsidR="00DF4019" w:rsidRPr="007346FC" w:rsidRDefault="00DF4019" w:rsidP="00DF4019">
      <w:pPr>
        <w:pStyle w:val="Vahedeta"/>
        <w:ind w:left="66"/>
        <w:rPr>
          <w:rFonts w:ascii="Times New Roman" w:hAnsi="Times New Roman"/>
          <w:sz w:val="24"/>
        </w:rPr>
      </w:pPr>
    </w:p>
    <w:p w14:paraId="2E09296E" w14:textId="77777777" w:rsidR="00DF4019" w:rsidRPr="007346FC" w:rsidRDefault="00DF4019" w:rsidP="00DF4019">
      <w:pPr>
        <w:pStyle w:val="Vahedeta"/>
        <w:rPr>
          <w:rFonts w:ascii="Times New Roman" w:hAnsi="Times New Roman"/>
          <w:sz w:val="24"/>
        </w:rPr>
      </w:pPr>
      <w:r w:rsidRPr="007346FC">
        <w:rPr>
          <w:rFonts w:ascii="Times New Roman" w:hAnsi="Times New Roman"/>
          <w:sz w:val="24"/>
        </w:rPr>
        <w:t>Meede 1: Üldiste ja vajadusel valdkondlike tegevuskavade koostamine ja täitmine</w:t>
      </w:r>
    </w:p>
    <w:p w14:paraId="30871C75" w14:textId="77777777" w:rsidR="00DF4019" w:rsidRPr="007346FC" w:rsidRDefault="00DF4019" w:rsidP="00DF4019">
      <w:pPr>
        <w:pStyle w:val="Vahedeta"/>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3"/>
        <w:gridCol w:w="707"/>
        <w:gridCol w:w="707"/>
        <w:gridCol w:w="707"/>
        <w:gridCol w:w="985"/>
        <w:gridCol w:w="2363"/>
      </w:tblGrid>
      <w:tr w:rsidR="00591012" w:rsidRPr="007346FC" w14:paraId="0BE0B15E" w14:textId="77777777" w:rsidTr="00591012">
        <w:tc>
          <w:tcPr>
            <w:tcW w:w="3593" w:type="dxa"/>
            <w:shd w:val="clear" w:color="auto" w:fill="auto"/>
          </w:tcPr>
          <w:p w14:paraId="4A5B7085"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Tegevus</w:t>
            </w:r>
          </w:p>
        </w:tc>
        <w:tc>
          <w:tcPr>
            <w:tcW w:w="707" w:type="dxa"/>
            <w:shd w:val="clear" w:color="auto" w:fill="auto"/>
          </w:tcPr>
          <w:p w14:paraId="30F88B1D" w14:textId="0BCF9689"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4</w:t>
            </w:r>
          </w:p>
        </w:tc>
        <w:tc>
          <w:tcPr>
            <w:tcW w:w="707" w:type="dxa"/>
            <w:shd w:val="clear" w:color="auto" w:fill="auto"/>
          </w:tcPr>
          <w:p w14:paraId="49FDA77C" w14:textId="54583212"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7" w:type="dxa"/>
            <w:shd w:val="clear" w:color="auto" w:fill="auto"/>
          </w:tcPr>
          <w:p w14:paraId="230F129F" w14:textId="62C0D843"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985" w:type="dxa"/>
            <w:shd w:val="clear" w:color="auto" w:fill="auto"/>
          </w:tcPr>
          <w:p w14:paraId="144A17AF" w14:textId="6BB62482"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r w:rsidRPr="007346FC">
              <w:rPr>
                <w:rFonts w:ascii="Times New Roman" w:hAnsi="Times New Roman"/>
                <w:sz w:val="24"/>
              </w:rPr>
              <w:t>…</w:t>
            </w:r>
          </w:p>
        </w:tc>
        <w:tc>
          <w:tcPr>
            <w:tcW w:w="2363" w:type="dxa"/>
            <w:shd w:val="clear" w:color="auto" w:fill="auto"/>
          </w:tcPr>
          <w:p w14:paraId="797B57B5"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Finantseerimine</w:t>
            </w:r>
          </w:p>
        </w:tc>
      </w:tr>
      <w:tr w:rsidR="00591012" w:rsidRPr="007346FC" w14:paraId="57CF6880" w14:textId="77777777" w:rsidTr="00591012">
        <w:tc>
          <w:tcPr>
            <w:tcW w:w="3593" w:type="dxa"/>
            <w:shd w:val="clear" w:color="auto" w:fill="auto"/>
          </w:tcPr>
          <w:p w14:paraId="46012B4E" w14:textId="77777777" w:rsidR="00591012" w:rsidRPr="007346FC" w:rsidRDefault="00591012" w:rsidP="00591012">
            <w:pPr>
              <w:pStyle w:val="Vahedeta"/>
              <w:numPr>
                <w:ilvl w:val="0"/>
                <w:numId w:val="11"/>
              </w:numPr>
              <w:ind w:left="426"/>
              <w:rPr>
                <w:rFonts w:ascii="Times New Roman" w:hAnsi="Times New Roman"/>
                <w:sz w:val="24"/>
              </w:rPr>
            </w:pPr>
            <w:r w:rsidRPr="007346FC">
              <w:rPr>
                <w:rFonts w:ascii="Times New Roman" w:hAnsi="Times New Roman"/>
                <w:sz w:val="24"/>
              </w:rPr>
              <w:t>Vajadusel arengukava täpsustamine</w:t>
            </w:r>
          </w:p>
        </w:tc>
        <w:tc>
          <w:tcPr>
            <w:tcW w:w="707" w:type="dxa"/>
            <w:shd w:val="clear" w:color="auto" w:fill="auto"/>
          </w:tcPr>
          <w:p w14:paraId="35E7261B"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7FAD9A51"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420624B0"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985" w:type="dxa"/>
            <w:shd w:val="clear" w:color="auto" w:fill="auto"/>
          </w:tcPr>
          <w:p w14:paraId="00BA592B"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2363" w:type="dxa"/>
            <w:shd w:val="clear" w:color="auto" w:fill="auto"/>
          </w:tcPr>
          <w:p w14:paraId="07FB8950" w14:textId="072D0F6F" w:rsidR="00591012" w:rsidRPr="007346FC" w:rsidRDefault="00591012" w:rsidP="00591012">
            <w:pPr>
              <w:pStyle w:val="Vahedeta"/>
              <w:rPr>
                <w:rFonts w:ascii="Times New Roman" w:hAnsi="Times New Roman"/>
                <w:sz w:val="24"/>
              </w:rPr>
            </w:pPr>
            <w:r w:rsidRPr="007346FC">
              <w:rPr>
                <w:rFonts w:ascii="Times New Roman" w:hAnsi="Times New Roman"/>
                <w:sz w:val="24"/>
              </w:rPr>
              <w:t>Finantseerimisvajadus puudub</w:t>
            </w:r>
          </w:p>
        </w:tc>
      </w:tr>
      <w:tr w:rsidR="00591012" w:rsidRPr="007346FC" w14:paraId="1650F584" w14:textId="77777777" w:rsidTr="00591012">
        <w:tc>
          <w:tcPr>
            <w:tcW w:w="3593" w:type="dxa"/>
            <w:shd w:val="clear" w:color="auto" w:fill="auto"/>
          </w:tcPr>
          <w:p w14:paraId="4AE8E2CF" w14:textId="77777777" w:rsidR="00591012" w:rsidRPr="007346FC" w:rsidRDefault="00591012" w:rsidP="00591012">
            <w:pPr>
              <w:pStyle w:val="Vahedeta"/>
              <w:numPr>
                <w:ilvl w:val="0"/>
                <w:numId w:val="11"/>
              </w:numPr>
              <w:ind w:left="426"/>
              <w:rPr>
                <w:rFonts w:ascii="Times New Roman" w:hAnsi="Times New Roman"/>
                <w:sz w:val="24"/>
              </w:rPr>
            </w:pPr>
            <w:r w:rsidRPr="007346FC">
              <w:rPr>
                <w:rFonts w:ascii="Times New Roman" w:hAnsi="Times New Roman"/>
                <w:sz w:val="24"/>
              </w:rPr>
              <w:t>Iga-aastaste töökavade koostamine ja täitmine</w:t>
            </w:r>
          </w:p>
        </w:tc>
        <w:tc>
          <w:tcPr>
            <w:tcW w:w="707" w:type="dxa"/>
            <w:shd w:val="clear" w:color="auto" w:fill="auto"/>
          </w:tcPr>
          <w:p w14:paraId="6351FB5C"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5B24E24B"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310A4A56"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985" w:type="dxa"/>
            <w:shd w:val="clear" w:color="auto" w:fill="auto"/>
          </w:tcPr>
          <w:p w14:paraId="72D29F14"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2363" w:type="dxa"/>
            <w:shd w:val="clear" w:color="auto" w:fill="auto"/>
          </w:tcPr>
          <w:p w14:paraId="152DBA4E" w14:textId="28FF7744" w:rsidR="00591012" w:rsidRPr="007346FC" w:rsidRDefault="00591012" w:rsidP="00591012">
            <w:pPr>
              <w:pStyle w:val="Vahedeta"/>
              <w:rPr>
                <w:rFonts w:ascii="Times New Roman" w:hAnsi="Times New Roman"/>
                <w:sz w:val="24"/>
              </w:rPr>
            </w:pPr>
            <w:r w:rsidRPr="007346FC">
              <w:rPr>
                <w:rFonts w:ascii="Times New Roman" w:hAnsi="Times New Roman"/>
                <w:sz w:val="24"/>
              </w:rPr>
              <w:t>Finantseerimisvajadus puudub</w:t>
            </w:r>
          </w:p>
        </w:tc>
      </w:tr>
      <w:tr w:rsidR="00591012" w:rsidRPr="007346FC" w14:paraId="36369385" w14:textId="77777777" w:rsidTr="00591012">
        <w:tc>
          <w:tcPr>
            <w:tcW w:w="3593" w:type="dxa"/>
            <w:shd w:val="clear" w:color="auto" w:fill="auto"/>
          </w:tcPr>
          <w:p w14:paraId="3AE77EC1" w14:textId="77777777" w:rsidR="00591012" w:rsidRPr="007346FC" w:rsidRDefault="00591012" w:rsidP="00591012">
            <w:pPr>
              <w:pStyle w:val="Vahedeta"/>
              <w:numPr>
                <w:ilvl w:val="0"/>
                <w:numId w:val="11"/>
              </w:numPr>
              <w:ind w:left="426"/>
              <w:rPr>
                <w:rFonts w:ascii="Times New Roman" w:hAnsi="Times New Roman"/>
                <w:sz w:val="24"/>
              </w:rPr>
            </w:pPr>
            <w:r w:rsidRPr="007346FC">
              <w:rPr>
                <w:rFonts w:ascii="Times New Roman" w:hAnsi="Times New Roman"/>
                <w:sz w:val="24"/>
              </w:rPr>
              <w:t>Iga-aastaste täiendusõppe kavade koostamine ja täitmine</w:t>
            </w:r>
          </w:p>
        </w:tc>
        <w:tc>
          <w:tcPr>
            <w:tcW w:w="707" w:type="dxa"/>
            <w:shd w:val="clear" w:color="auto" w:fill="auto"/>
          </w:tcPr>
          <w:p w14:paraId="5DF6759F"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530B47DA"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72D05008"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985" w:type="dxa"/>
            <w:shd w:val="clear" w:color="auto" w:fill="auto"/>
          </w:tcPr>
          <w:p w14:paraId="3C9B3AF1"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2363" w:type="dxa"/>
            <w:shd w:val="clear" w:color="auto" w:fill="auto"/>
          </w:tcPr>
          <w:p w14:paraId="2A310917" w14:textId="0E3BA388" w:rsidR="00591012" w:rsidRPr="007346FC" w:rsidRDefault="00591012" w:rsidP="00591012">
            <w:pPr>
              <w:pStyle w:val="Vahedeta"/>
              <w:rPr>
                <w:rFonts w:ascii="Times New Roman" w:hAnsi="Times New Roman"/>
                <w:sz w:val="24"/>
              </w:rPr>
            </w:pPr>
            <w:r w:rsidRPr="007346FC">
              <w:rPr>
                <w:rFonts w:ascii="Times New Roman" w:hAnsi="Times New Roman"/>
                <w:sz w:val="24"/>
              </w:rPr>
              <w:t>Finantseerimisvajadus puudub</w:t>
            </w:r>
          </w:p>
        </w:tc>
      </w:tr>
      <w:tr w:rsidR="00591012" w:rsidRPr="007346FC" w14:paraId="31AB48E8" w14:textId="77777777" w:rsidTr="00591012">
        <w:tc>
          <w:tcPr>
            <w:tcW w:w="3593" w:type="dxa"/>
            <w:shd w:val="clear" w:color="auto" w:fill="auto"/>
          </w:tcPr>
          <w:p w14:paraId="66C618D3" w14:textId="77777777" w:rsidR="00591012" w:rsidRPr="007346FC" w:rsidRDefault="00591012" w:rsidP="00591012">
            <w:pPr>
              <w:pStyle w:val="Vahedeta"/>
              <w:numPr>
                <w:ilvl w:val="0"/>
                <w:numId w:val="11"/>
              </w:numPr>
              <w:ind w:left="426"/>
              <w:rPr>
                <w:rFonts w:ascii="Times New Roman" w:hAnsi="Times New Roman"/>
                <w:sz w:val="24"/>
              </w:rPr>
            </w:pPr>
            <w:r w:rsidRPr="007346FC">
              <w:rPr>
                <w:rFonts w:ascii="Times New Roman" w:hAnsi="Times New Roman"/>
                <w:sz w:val="24"/>
              </w:rPr>
              <w:t>Valdkondlike tegevuskavade koostamine vastavalt vajadusele ja täitmine</w:t>
            </w:r>
          </w:p>
        </w:tc>
        <w:tc>
          <w:tcPr>
            <w:tcW w:w="707" w:type="dxa"/>
            <w:shd w:val="clear" w:color="auto" w:fill="auto"/>
          </w:tcPr>
          <w:p w14:paraId="58B349BE"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7120D7DC"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14060AF6"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985" w:type="dxa"/>
            <w:shd w:val="clear" w:color="auto" w:fill="auto"/>
          </w:tcPr>
          <w:p w14:paraId="46DF328B"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2363" w:type="dxa"/>
            <w:shd w:val="clear" w:color="auto" w:fill="auto"/>
          </w:tcPr>
          <w:p w14:paraId="7BA2DAA8" w14:textId="45686805" w:rsidR="00591012" w:rsidRPr="007346FC" w:rsidRDefault="00591012" w:rsidP="00591012">
            <w:pPr>
              <w:pStyle w:val="Vahedeta"/>
              <w:rPr>
                <w:rFonts w:ascii="Times New Roman" w:hAnsi="Times New Roman"/>
                <w:sz w:val="24"/>
              </w:rPr>
            </w:pPr>
            <w:r w:rsidRPr="007346FC">
              <w:rPr>
                <w:rFonts w:ascii="Times New Roman" w:hAnsi="Times New Roman"/>
                <w:sz w:val="24"/>
              </w:rPr>
              <w:t>Finantseerimisvajadus puudub</w:t>
            </w:r>
          </w:p>
        </w:tc>
      </w:tr>
    </w:tbl>
    <w:p w14:paraId="1318B916" w14:textId="77777777" w:rsidR="00DF4019" w:rsidRPr="007346FC" w:rsidRDefault="00DF4019" w:rsidP="00DF4019">
      <w:pPr>
        <w:pStyle w:val="Vahedeta"/>
        <w:ind w:left="66"/>
        <w:rPr>
          <w:rFonts w:ascii="Times New Roman" w:hAnsi="Times New Roman"/>
          <w:sz w:val="24"/>
        </w:rPr>
      </w:pPr>
    </w:p>
    <w:p w14:paraId="36813B70" w14:textId="77777777" w:rsidR="008D5A37" w:rsidRPr="007346FC" w:rsidRDefault="008D5A37" w:rsidP="008D5A37">
      <w:pPr>
        <w:pStyle w:val="Vahedeta"/>
        <w:rPr>
          <w:rFonts w:ascii="Times New Roman" w:hAnsi="Times New Roman"/>
          <w:sz w:val="24"/>
        </w:rPr>
      </w:pPr>
      <w:r w:rsidRPr="007346FC">
        <w:rPr>
          <w:rFonts w:ascii="Times New Roman" w:hAnsi="Times New Roman"/>
          <w:sz w:val="24"/>
        </w:rPr>
        <w:t>Meede 2: Kojasiseste õigusaktide aktualiseerimine</w:t>
      </w:r>
    </w:p>
    <w:p w14:paraId="16D2053E" w14:textId="77777777" w:rsidR="008D5A37" w:rsidRPr="007346FC" w:rsidRDefault="008D5A37" w:rsidP="008D5A37">
      <w:pPr>
        <w:pStyle w:val="Vahedeta"/>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0"/>
        <w:gridCol w:w="708"/>
        <w:gridCol w:w="707"/>
        <w:gridCol w:w="708"/>
        <w:gridCol w:w="986"/>
        <w:gridCol w:w="2363"/>
      </w:tblGrid>
      <w:tr w:rsidR="00591012" w:rsidRPr="007346FC" w14:paraId="59097F17" w14:textId="77777777" w:rsidTr="00591012">
        <w:tc>
          <w:tcPr>
            <w:tcW w:w="3590" w:type="dxa"/>
            <w:shd w:val="clear" w:color="auto" w:fill="auto"/>
          </w:tcPr>
          <w:p w14:paraId="121FCEED"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Tegevus</w:t>
            </w:r>
          </w:p>
        </w:tc>
        <w:tc>
          <w:tcPr>
            <w:tcW w:w="708" w:type="dxa"/>
            <w:shd w:val="clear" w:color="auto" w:fill="auto"/>
          </w:tcPr>
          <w:p w14:paraId="695224CD" w14:textId="3CE7F86B"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4</w:t>
            </w:r>
          </w:p>
        </w:tc>
        <w:tc>
          <w:tcPr>
            <w:tcW w:w="707" w:type="dxa"/>
            <w:shd w:val="clear" w:color="auto" w:fill="auto"/>
          </w:tcPr>
          <w:p w14:paraId="0F5AA9FD" w14:textId="57B728F5"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5</w:t>
            </w:r>
          </w:p>
        </w:tc>
        <w:tc>
          <w:tcPr>
            <w:tcW w:w="708" w:type="dxa"/>
            <w:shd w:val="clear" w:color="auto" w:fill="auto"/>
          </w:tcPr>
          <w:p w14:paraId="2437F666" w14:textId="462FD04A"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6</w:t>
            </w:r>
          </w:p>
        </w:tc>
        <w:tc>
          <w:tcPr>
            <w:tcW w:w="986" w:type="dxa"/>
            <w:shd w:val="clear" w:color="auto" w:fill="auto"/>
          </w:tcPr>
          <w:p w14:paraId="11F47655" w14:textId="172DBB0C" w:rsidR="00591012" w:rsidRPr="007346FC" w:rsidRDefault="00591012" w:rsidP="00591012">
            <w:pPr>
              <w:pStyle w:val="Vahedeta"/>
              <w:rPr>
                <w:rFonts w:ascii="Times New Roman" w:hAnsi="Times New Roman"/>
                <w:sz w:val="24"/>
              </w:rPr>
            </w:pPr>
            <w:r w:rsidRPr="007346FC">
              <w:rPr>
                <w:rFonts w:ascii="Times New Roman" w:hAnsi="Times New Roman"/>
                <w:sz w:val="24"/>
              </w:rPr>
              <w:t>202</w:t>
            </w:r>
            <w:r>
              <w:rPr>
                <w:rFonts w:ascii="Times New Roman" w:hAnsi="Times New Roman"/>
                <w:sz w:val="24"/>
              </w:rPr>
              <w:t>7</w:t>
            </w:r>
            <w:r w:rsidRPr="007346FC">
              <w:rPr>
                <w:rFonts w:ascii="Times New Roman" w:hAnsi="Times New Roman"/>
                <w:sz w:val="24"/>
              </w:rPr>
              <w:t>…</w:t>
            </w:r>
          </w:p>
        </w:tc>
        <w:tc>
          <w:tcPr>
            <w:tcW w:w="2363" w:type="dxa"/>
            <w:shd w:val="clear" w:color="auto" w:fill="auto"/>
          </w:tcPr>
          <w:p w14:paraId="6A6C5519"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Finantseerimine</w:t>
            </w:r>
          </w:p>
        </w:tc>
      </w:tr>
      <w:tr w:rsidR="00591012" w:rsidRPr="007346FC" w14:paraId="11909D76" w14:textId="77777777" w:rsidTr="00591012">
        <w:tc>
          <w:tcPr>
            <w:tcW w:w="3590" w:type="dxa"/>
            <w:shd w:val="clear" w:color="auto" w:fill="auto"/>
          </w:tcPr>
          <w:p w14:paraId="5C5D7B7B" w14:textId="7BF559C8" w:rsidR="00591012" w:rsidRPr="007346FC" w:rsidRDefault="00591012" w:rsidP="00591012">
            <w:pPr>
              <w:pStyle w:val="Vahedeta"/>
              <w:numPr>
                <w:ilvl w:val="0"/>
                <w:numId w:val="17"/>
              </w:numPr>
              <w:ind w:left="426"/>
              <w:rPr>
                <w:rFonts w:ascii="Times New Roman" w:hAnsi="Times New Roman"/>
                <w:sz w:val="24"/>
              </w:rPr>
            </w:pPr>
            <w:r w:rsidRPr="007346FC">
              <w:rPr>
                <w:rFonts w:ascii="Times New Roman" w:hAnsi="Times New Roman"/>
                <w:sz w:val="24"/>
              </w:rPr>
              <w:t xml:space="preserve">Koja </w:t>
            </w:r>
            <w:r w:rsidR="008B5CB0">
              <w:rPr>
                <w:rFonts w:ascii="Times New Roman" w:hAnsi="Times New Roman"/>
                <w:sz w:val="24"/>
              </w:rPr>
              <w:t>infoturbealaste dokumentide</w:t>
            </w:r>
            <w:r w:rsidRPr="007346FC">
              <w:rPr>
                <w:rFonts w:ascii="Times New Roman" w:hAnsi="Times New Roman"/>
                <w:sz w:val="24"/>
              </w:rPr>
              <w:t xml:space="preserve"> täpsustamine</w:t>
            </w:r>
          </w:p>
        </w:tc>
        <w:tc>
          <w:tcPr>
            <w:tcW w:w="708" w:type="dxa"/>
            <w:shd w:val="clear" w:color="auto" w:fill="auto"/>
          </w:tcPr>
          <w:p w14:paraId="09570DA1" w14:textId="77777777" w:rsidR="00591012" w:rsidRPr="007346FC" w:rsidRDefault="00591012" w:rsidP="00591012">
            <w:pPr>
              <w:pStyle w:val="Vahedeta"/>
              <w:rPr>
                <w:rFonts w:ascii="Times New Roman" w:hAnsi="Times New Roman"/>
                <w:sz w:val="24"/>
              </w:rPr>
            </w:pPr>
            <w:r w:rsidRPr="007346FC">
              <w:rPr>
                <w:rFonts w:ascii="Times New Roman" w:hAnsi="Times New Roman"/>
                <w:sz w:val="24"/>
              </w:rPr>
              <w:t>X</w:t>
            </w:r>
          </w:p>
        </w:tc>
        <w:tc>
          <w:tcPr>
            <w:tcW w:w="707" w:type="dxa"/>
            <w:shd w:val="clear" w:color="auto" w:fill="auto"/>
          </w:tcPr>
          <w:p w14:paraId="6BB29B33" w14:textId="77777777" w:rsidR="00591012" w:rsidRPr="007346FC" w:rsidRDefault="00591012" w:rsidP="00591012">
            <w:pPr>
              <w:pStyle w:val="Vahedeta"/>
              <w:rPr>
                <w:rFonts w:ascii="Times New Roman" w:hAnsi="Times New Roman"/>
                <w:sz w:val="24"/>
              </w:rPr>
            </w:pPr>
          </w:p>
        </w:tc>
        <w:tc>
          <w:tcPr>
            <w:tcW w:w="708" w:type="dxa"/>
            <w:shd w:val="clear" w:color="auto" w:fill="auto"/>
          </w:tcPr>
          <w:p w14:paraId="3DF8D8D5" w14:textId="77777777" w:rsidR="00591012" w:rsidRPr="007346FC" w:rsidRDefault="00591012" w:rsidP="00591012">
            <w:pPr>
              <w:pStyle w:val="Vahedeta"/>
              <w:rPr>
                <w:rFonts w:ascii="Times New Roman" w:hAnsi="Times New Roman"/>
                <w:sz w:val="24"/>
              </w:rPr>
            </w:pPr>
          </w:p>
        </w:tc>
        <w:tc>
          <w:tcPr>
            <w:tcW w:w="986" w:type="dxa"/>
            <w:shd w:val="clear" w:color="auto" w:fill="auto"/>
          </w:tcPr>
          <w:p w14:paraId="0EA32D09" w14:textId="77777777" w:rsidR="00591012" w:rsidRPr="007346FC" w:rsidRDefault="00591012" w:rsidP="00591012">
            <w:pPr>
              <w:pStyle w:val="Vahedeta"/>
              <w:rPr>
                <w:rFonts w:ascii="Times New Roman" w:hAnsi="Times New Roman"/>
                <w:sz w:val="24"/>
              </w:rPr>
            </w:pPr>
          </w:p>
        </w:tc>
        <w:tc>
          <w:tcPr>
            <w:tcW w:w="2363" w:type="dxa"/>
            <w:shd w:val="clear" w:color="auto" w:fill="auto"/>
          </w:tcPr>
          <w:p w14:paraId="25037AF4" w14:textId="1BBC0B0A" w:rsidR="00591012" w:rsidRPr="007346FC" w:rsidRDefault="00591012" w:rsidP="00591012">
            <w:pPr>
              <w:pStyle w:val="Vahedeta"/>
              <w:rPr>
                <w:rFonts w:ascii="Times New Roman" w:hAnsi="Times New Roman"/>
                <w:sz w:val="24"/>
              </w:rPr>
            </w:pPr>
            <w:r w:rsidRPr="007346FC">
              <w:rPr>
                <w:rFonts w:ascii="Times New Roman" w:hAnsi="Times New Roman"/>
                <w:sz w:val="24"/>
              </w:rPr>
              <w:t>Finantseerimisvajadus puudub</w:t>
            </w:r>
          </w:p>
        </w:tc>
      </w:tr>
    </w:tbl>
    <w:p w14:paraId="30510A1E" w14:textId="77777777" w:rsidR="00E81562" w:rsidRPr="007346FC" w:rsidRDefault="00E81562" w:rsidP="00401384">
      <w:pPr>
        <w:pStyle w:val="Vahedeta"/>
        <w:rPr>
          <w:rFonts w:ascii="Times New Roman" w:hAnsi="Times New Roman"/>
          <w:sz w:val="24"/>
        </w:rPr>
      </w:pPr>
    </w:p>
    <w:p w14:paraId="2FFDE1A3" w14:textId="472FEFE2" w:rsidR="00DF4019" w:rsidRPr="007346FC" w:rsidRDefault="00DF4019" w:rsidP="00F32532">
      <w:pPr>
        <w:pStyle w:val="Pealkiri2"/>
        <w:numPr>
          <w:ilvl w:val="0"/>
          <w:numId w:val="30"/>
        </w:numPr>
        <w:rPr>
          <w:lang w:val="et-EE"/>
        </w:rPr>
      </w:pPr>
      <w:bookmarkStart w:id="17" w:name="_Toc150279208"/>
      <w:r w:rsidRPr="007346FC">
        <w:rPr>
          <w:lang w:val="et-EE"/>
        </w:rPr>
        <w:t>Rakendussätted</w:t>
      </w:r>
      <w:bookmarkEnd w:id="17"/>
    </w:p>
    <w:p w14:paraId="39C601A8" w14:textId="77777777" w:rsidR="000E7F62" w:rsidRPr="007346FC" w:rsidRDefault="000E7F62" w:rsidP="00DF4019">
      <w:pPr>
        <w:pStyle w:val="Vahedeta"/>
        <w:rPr>
          <w:rFonts w:ascii="Times New Roman" w:hAnsi="Times New Roman"/>
          <w:sz w:val="24"/>
        </w:rPr>
      </w:pPr>
    </w:p>
    <w:p w14:paraId="7C3A62E5" w14:textId="77777777" w:rsidR="00791599" w:rsidRPr="007346FC" w:rsidRDefault="00DF4019" w:rsidP="00DF4019">
      <w:pPr>
        <w:pStyle w:val="Vahedeta"/>
        <w:rPr>
          <w:rFonts w:ascii="Times New Roman" w:hAnsi="Times New Roman"/>
          <w:sz w:val="24"/>
        </w:rPr>
      </w:pPr>
      <w:r w:rsidRPr="007346FC">
        <w:rPr>
          <w:rFonts w:ascii="Times New Roman" w:hAnsi="Times New Roman"/>
          <w:sz w:val="24"/>
        </w:rPr>
        <w:lastRenderedPageBreak/>
        <w:t>Käesolev arengukava jõustub ameti- ja kutsekogu poolt vastuvõtmisest ning avaldatakse Koja veebilehel.</w:t>
      </w:r>
    </w:p>
    <w:p w14:paraId="6C55B567" w14:textId="77777777" w:rsidR="00FB510F" w:rsidRPr="007346FC" w:rsidRDefault="00FB510F" w:rsidP="00DF4019">
      <w:pPr>
        <w:pStyle w:val="Vahedeta"/>
        <w:rPr>
          <w:rFonts w:ascii="Times New Roman" w:hAnsi="Times New Roman"/>
          <w:sz w:val="24"/>
        </w:rPr>
      </w:pPr>
    </w:p>
    <w:p w14:paraId="636DE6D6" w14:textId="6AD36756" w:rsidR="007346FC" w:rsidRPr="007346FC" w:rsidRDefault="007346FC">
      <w:pPr>
        <w:spacing w:after="200" w:line="276" w:lineRule="auto"/>
        <w:rPr>
          <w:highlight w:val="yellow"/>
          <w:lang w:val="et-EE"/>
        </w:rPr>
      </w:pPr>
    </w:p>
    <w:p w14:paraId="2AFF5CC9" w14:textId="77777777" w:rsidR="00FB510F" w:rsidRPr="007346FC" w:rsidRDefault="00FB510F" w:rsidP="00DF4019">
      <w:pPr>
        <w:pStyle w:val="Vahedeta"/>
        <w:rPr>
          <w:rFonts w:ascii="Times New Roman" w:hAnsi="Times New Roman"/>
          <w:sz w:val="24"/>
        </w:rPr>
      </w:pPr>
    </w:p>
    <w:sectPr w:rsidR="00FB510F" w:rsidRPr="007346F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1F862" w14:textId="77777777" w:rsidR="000767E7" w:rsidRDefault="000767E7" w:rsidP="00DF4019">
      <w:r>
        <w:separator/>
      </w:r>
    </w:p>
  </w:endnote>
  <w:endnote w:type="continuationSeparator" w:id="0">
    <w:p w14:paraId="7C210EFE" w14:textId="77777777" w:rsidR="000767E7" w:rsidRDefault="000767E7" w:rsidP="00DF4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altName w:val="Palatino Linotype"/>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3930402"/>
      <w:docPartObj>
        <w:docPartGallery w:val="Page Numbers (Bottom of Page)"/>
        <w:docPartUnique/>
      </w:docPartObj>
    </w:sdtPr>
    <w:sdtContent>
      <w:p w14:paraId="7B473430" w14:textId="77777777" w:rsidR="00AE72ED" w:rsidRDefault="00AE72ED">
        <w:pPr>
          <w:pStyle w:val="Jalus"/>
          <w:jc w:val="center"/>
        </w:pPr>
        <w:r>
          <w:fldChar w:fldCharType="begin"/>
        </w:r>
        <w:r>
          <w:instrText>PAGE   \* MERGEFORMAT</w:instrText>
        </w:r>
        <w:r>
          <w:fldChar w:fldCharType="separate"/>
        </w:r>
        <w:r w:rsidR="00610B1E" w:rsidRPr="00610B1E">
          <w:rPr>
            <w:noProof/>
            <w:lang w:val="et-EE"/>
          </w:rPr>
          <w:t>1</w:t>
        </w:r>
        <w:r>
          <w:fldChar w:fldCharType="end"/>
        </w:r>
      </w:p>
    </w:sdtContent>
  </w:sdt>
  <w:p w14:paraId="75AA0AD9" w14:textId="77777777" w:rsidR="00AE72ED" w:rsidRDefault="00AE72E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97387" w14:textId="77777777" w:rsidR="000767E7" w:rsidRDefault="000767E7" w:rsidP="00DF4019">
      <w:r>
        <w:separator/>
      </w:r>
    </w:p>
  </w:footnote>
  <w:footnote w:type="continuationSeparator" w:id="0">
    <w:p w14:paraId="740AD521" w14:textId="77777777" w:rsidR="000767E7" w:rsidRDefault="000767E7" w:rsidP="00DF4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E37D7"/>
    <w:multiLevelType w:val="hybridMultilevel"/>
    <w:tmpl w:val="C478DEA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1100FB"/>
    <w:multiLevelType w:val="hybridMultilevel"/>
    <w:tmpl w:val="62500AD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A3D6626"/>
    <w:multiLevelType w:val="multilevel"/>
    <w:tmpl w:val="1C60F67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B7130CD"/>
    <w:multiLevelType w:val="hybridMultilevel"/>
    <w:tmpl w:val="0E5E8A4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D6B7165"/>
    <w:multiLevelType w:val="multilevel"/>
    <w:tmpl w:val="36AA8E8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5.6.%3."/>
      <w:lvlJc w:val="left"/>
      <w:pPr>
        <w:ind w:left="720" w:hanging="360"/>
      </w:pPr>
      <w:rPr>
        <w:rFonts w:hint="default"/>
      </w:rPr>
    </w:lvl>
    <w:lvl w:ilvl="3">
      <w:start w:val="1"/>
      <w:numFmt w:val="decimal"/>
      <w:lvlText w:val="5.6.1.%4."/>
      <w:lvlJc w:val="left"/>
      <w:pPr>
        <w:ind w:left="720" w:hanging="36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DA8290A"/>
    <w:multiLevelType w:val="multilevel"/>
    <w:tmpl w:val="468CB664"/>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0B823FB"/>
    <w:multiLevelType w:val="multilevel"/>
    <w:tmpl w:val="651C51E6"/>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1872CEE"/>
    <w:multiLevelType w:val="hybridMultilevel"/>
    <w:tmpl w:val="19E8399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979692D"/>
    <w:multiLevelType w:val="hybridMultilevel"/>
    <w:tmpl w:val="D910C388"/>
    <w:lvl w:ilvl="0" w:tplc="D25EDDCE">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9" w15:restartNumberingAfterBreak="0">
    <w:nsid w:val="1AD76DB4"/>
    <w:multiLevelType w:val="multilevel"/>
    <w:tmpl w:val="F4783A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B2A4AA3"/>
    <w:multiLevelType w:val="hybridMultilevel"/>
    <w:tmpl w:val="30D24302"/>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E2061DB"/>
    <w:multiLevelType w:val="hybridMultilevel"/>
    <w:tmpl w:val="0E7E58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3901552"/>
    <w:multiLevelType w:val="multilevel"/>
    <w:tmpl w:val="651C51E6"/>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8556C94"/>
    <w:multiLevelType w:val="multilevel"/>
    <w:tmpl w:val="4442EB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5.5.%3."/>
      <w:lvlJc w:val="left"/>
      <w:pPr>
        <w:ind w:left="720" w:hanging="360"/>
      </w:pPr>
      <w:rPr>
        <w:rFonts w:hint="default"/>
      </w:rPr>
    </w:lvl>
    <w:lvl w:ilvl="3">
      <w:start w:val="1"/>
      <w:numFmt w:val="decimal"/>
      <w:lvlText w:val="5.5.1.%4."/>
      <w:lvlJc w:val="left"/>
      <w:pPr>
        <w:ind w:left="720" w:hanging="36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AD30F97"/>
    <w:multiLevelType w:val="hybridMultilevel"/>
    <w:tmpl w:val="0E7E58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AEE2CBA"/>
    <w:multiLevelType w:val="multilevel"/>
    <w:tmpl w:val="5228333C"/>
    <w:lvl w:ilvl="0">
      <w:start w:val="2"/>
      <w:numFmt w:val="decimal"/>
      <w:lvlText w:val="6.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B9831E2"/>
    <w:multiLevelType w:val="multilevel"/>
    <w:tmpl w:val="FCBA1ADE"/>
    <w:lvl w:ilvl="0">
      <w:start w:val="6"/>
      <w:numFmt w:val="decimal"/>
      <w:lvlText w:val="%1."/>
      <w:lvlJc w:val="left"/>
      <w:pPr>
        <w:ind w:left="720" w:hanging="360"/>
      </w:pPr>
      <w:rPr>
        <w:rFonts w:hint="default"/>
      </w:rPr>
    </w:lvl>
    <w:lvl w:ilvl="1">
      <w:start w:val="1"/>
      <w:numFmt w:val="decimal"/>
      <w:lvlText w:val="6.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F60302A"/>
    <w:multiLevelType w:val="multilevel"/>
    <w:tmpl w:val="651C51E6"/>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05F5999"/>
    <w:multiLevelType w:val="multilevel"/>
    <w:tmpl w:val="D8246062"/>
    <w:lvl w:ilvl="0">
      <w:start w:val="1"/>
      <w:numFmt w:val="decimal"/>
      <w:lvlText w:val="%1."/>
      <w:lvlJc w:val="left"/>
      <w:pPr>
        <w:ind w:left="4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380"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300" w:hanging="1440"/>
      </w:pPr>
      <w:rPr>
        <w:rFonts w:hint="default"/>
      </w:rPr>
    </w:lvl>
    <w:lvl w:ilvl="7">
      <w:start w:val="1"/>
      <w:numFmt w:val="decimal"/>
      <w:isLgl/>
      <w:lvlText w:val="%1.%2.%3.%4.%5.%6.%7.%8."/>
      <w:lvlJc w:val="left"/>
      <w:pPr>
        <w:ind w:left="3600" w:hanging="1440"/>
      </w:pPr>
      <w:rPr>
        <w:rFonts w:hint="default"/>
      </w:rPr>
    </w:lvl>
    <w:lvl w:ilvl="8">
      <w:start w:val="1"/>
      <w:numFmt w:val="decimal"/>
      <w:isLgl/>
      <w:lvlText w:val="%1.%2.%3.%4.%5.%6.%7.%8.%9."/>
      <w:lvlJc w:val="left"/>
      <w:pPr>
        <w:ind w:left="4260" w:hanging="1800"/>
      </w:pPr>
      <w:rPr>
        <w:rFonts w:hint="default"/>
      </w:rPr>
    </w:lvl>
  </w:abstractNum>
  <w:abstractNum w:abstractNumId="19" w15:restartNumberingAfterBreak="0">
    <w:nsid w:val="31891899"/>
    <w:multiLevelType w:val="hybridMultilevel"/>
    <w:tmpl w:val="DE54F0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2522F5A"/>
    <w:multiLevelType w:val="hybridMultilevel"/>
    <w:tmpl w:val="0E7E58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31F56FC"/>
    <w:multiLevelType w:val="hybridMultilevel"/>
    <w:tmpl w:val="881866E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363D7A77"/>
    <w:multiLevelType w:val="hybridMultilevel"/>
    <w:tmpl w:val="C97A00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AE17A1F"/>
    <w:multiLevelType w:val="multilevel"/>
    <w:tmpl w:val="D9DA1B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6015D16"/>
    <w:multiLevelType w:val="hybridMultilevel"/>
    <w:tmpl w:val="0E7E58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C0B040E"/>
    <w:multiLevelType w:val="hybridMultilevel"/>
    <w:tmpl w:val="872635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D433AE6"/>
    <w:multiLevelType w:val="hybridMultilevel"/>
    <w:tmpl w:val="7C30C256"/>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D504D80"/>
    <w:multiLevelType w:val="multilevel"/>
    <w:tmpl w:val="06A646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DD64F1A"/>
    <w:multiLevelType w:val="hybridMultilevel"/>
    <w:tmpl w:val="6E9EFD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1707752"/>
    <w:multiLevelType w:val="hybridMultilevel"/>
    <w:tmpl w:val="B212CCD8"/>
    <w:lvl w:ilvl="0" w:tplc="F0688F72">
      <w:start w:val="5"/>
      <w:numFmt w:val="decimal"/>
      <w:lvlText w:val="6.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3506EB9"/>
    <w:multiLevelType w:val="hybridMultilevel"/>
    <w:tmpl w:val="F1C8354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AB64B84"/>
    <w:multiLevelType w:val="hybridMultilevel"/>
    <w:tmpl w:val="0E7E58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F627636"/>
    <w:multiLevelType w:val="hybridMultilevel"/>
    <w:tmpl w:val="A8648290"/>
    <w:lvl w:ilvl="0" w:tplc="E0D255B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23140D2"/>
    <w:multiLevelType w:val="multilevel"/>
    <w:tmpl w:val="5C94EE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5.1.%3."/>
      <w:lvlJc w:val="left"/>
      <w:pPr>
        <w:ind w:left="720" w:hanging="360"/>
      </w:pPr>
      <w:rPr>
        <w:rFonts w:hint="default"/>
      </w:rPr>
    </w:lvl>
    <w:lvl w:ilvl="3">
      <w:start w:val="1"/>
      <w:numFmt w:val="decimal"/>
      <w:lvlText w:val="5.1.1.%4."/>
      <w:lvlJc w:val="left"/>
      <w:pPr>
        <w:ind w:left="720" w:hanging="36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5180F6B"/>
    <w:multiLevelType w:val="multilevel"/>
    <w:tmpl w:val="29CAA2E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82B16DC"/>
    <w:multiLevelType w:val="multilevel"/>
    <w:tmpl w:val="496E5A58"/>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6917727C"/>
    <w:multiLevelType w:val="multilevel"/>
    <w:tmpl w:val="877E7A1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6A0D3619"/>
    <w:multiLevelType w:val="multilevel"/>
    <w:tmpl w:val="11DA20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6B6B2AD5"/>
    <w:multiLevelType w:val="hybridMultilevel"/>
    <w:tmpl w:val="C97A00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F7413FF"/>
    <w:multiLevelType w:val="hybridMultilevel"/>
    <w:tmpl w:val="00F653A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6FF85FFF"/>
    <w:multiLevelType w:val="hybridMultilevel"/>
    <w:tmpl w:val="0E7E58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4B23413"/>
    <w:multiLevelType w:val="multilevel"/>
    <w:tmpl w:val="0AF604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5.2.%3."/>
      <w:lvlJc w:val="left"/>
      <w:pPr>
        <w:ind w:left="720" w:hanging="360"/>
      </w:pPr>
      <w:rPr>
        <w:rFonts w:hint="default"/>
      </w:rPr>
    </w:lvl>
    <w:lvl w:ilvl="3">
      <w:start w:val="1"/>
      <w:numFmt w:val="decimal"/>
      <w:lvlText w:val="5.2.1.%4."/>
      <w:lvlJc w:val="left"/>
      <w:pPr>
        <w:ind w:left="720" w:hanging="36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908008B"/>
    <w:multiLevelType w:val="hybridMultilevel"/>
    <w:tmpl w:val="8DE02F3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7F140258"/>
    <w:multiLevelType w:val="hybridMultilevel"/>
    <w:tmpl w:val="0E7E58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37823365">
    <w:abstractNumId w:val="33"/>
  </w:num>
  <w:num w:numId="2" w16cid:durableId="1775247001">
    <w:abstractNumId w:val="0"/>
  </w:num>
  <w:num w:numId="3" w16cid:durableId="360933900">
    <w:abstractNumId w:val="39"/>
  </w:num>
  <w:num w:numId="4" w16cid:durableId="1229536471">
    <w:abstractNumId w:val="1"/>
  </w:num>
  <w:num w:numId="5" w16cid:durableId="258680255">
    <w:abstractNumId w:val="22"/>
  </w:num>
  <w:num w:numId="6" w16cid:durableId="7409618">
    <w:abstractNumId w:val="14"/>
  </w:num>
  <w:num w:numId="7" w16cid:durableId="1058935633">
    <w:abstractNumId w:val="43"/>
  </w:num>
  <w:num w:numId="8" w16cid:durableId="514344715">
    <w:abstractNumId w:val="40"/>
  </w:num>
  <w:num w:numId="9" w16cid:durableId="122236105">
    <w:abstractNumId w:val="24"/>
  </w:num>
  <w:num w:numId="10" w16cid:durableId="986779970">
    <w:abstractNumId w:val="31"/>
  </w:num>
  <w:num w:numId="11" w16cid:durableId="1938639080">
    <w:abstractNumId w:val="20"/>
  </w:num>
  <w:num w:numId="12" w16cid:durableId="1450274126">
    <w:abstractNumId w:val="25"/>
  </w:num>
  <w:num w:numId="13" w16cid:durableId="781802411">
    <w:abstractNumId w:val="10"/>
  </w:num>
  <w:num w:numId="14" w16cid:durableId="1953778650">
    <w:abstractNumId w:val="8"/>
  </w:num>
  <w:num w:numId="15" w16cid:durableId="688291672">
    <w:abstractNumId w:val="11"/>
  </w:num>
  <w:num w:numId="16" w16cid:durableId="1187867202">
    <w:abstractNumId w:val="19"/>
  </w:num>
  <w:num w:numId="17" w16cid:durableId="55323416">
    <w:abstractNumId w:val="3"/>
  </w:num>
  <w:num w:numId="18" w16cid:durableId="985234982">
    <w:abstractNumId w:val="21"/>
  </w:num>
  <w:num w:numId="19" w16cid:durableId="291635487">
    <w:abstractNumId w:val="38"/>
  </w:num>
  <w:num w:numId="20" w16cid:durableId="2033602464">
    <w:abstractNumId w:val="16"/>
  </w:num>
  <w:num w:numId="21" w16cid:durableId="299387507">
    <w:abstractNumId w:val="23"/>
  </w:num>
  <w:num w:numId="22" w16cid:durableId="681787057">
    <w:abstractNumId w:val="27"/>
  </w:num>
  <w:num w:numId="23" w16cid:durableId="1739328389">
    <w:abstractNumId w:val="9"/>
  </w:num>
  <w:num w:numId="24" w16cid:durableId="442529824">
    <w:abstractNumId w:val="32"/>
  </w:num>
  <w:num w:numId="25" w16cid:durableId="1176651118">
    <w:abstractNumId w:val="15"/>
  </w:num>
  <w:num w:numId="26" w16cid:durableId="1588926348">
    <w:abstractNumId w:val="7"/>
  </w:num>
  <w:num w:numId="27" w16cid:durableId="1598635149">
    <w:abstractNumId w:val="28"/>
  </w:num>
  <w:num w:numId="28" w16cid:durableId="1261841327">
    <w:abstractNumId w:val="18"/>
  </w:num>
  <w:num w:numId="29" w16cid:durableId="195630277">
    <w:abstractNumId w:val="29"/>
  </w:num>
  <w:num w:numId="30" w16cid:durableId="99762911">
    <w:abstractNumId w:val="34"/>
  </w:num>
  <w:num w:numId="31" w16cid:durableId="1058241999">
    <w:abstractNumId w:val="41"/>
  </w:num>
  <w:num w:numId="32" w16cid:durableId="266692790">
    <w:abstractNumId w:val="13"/>
  </w:num>
  <w:num w:numId="33" w16cid:durableId="1476027083">
    <w:abstractNumId w:val="4"/>
  </w:num>
  <w:num w:numId="34" w16cid:durableId="129250944">
    <w:abstractNumId w:val="6"/>
  </w:num>
  <w:num w:numId="35" w16cid:durableId="182020644">
    <w:abstractNumId w:val="30"/>
  </w:num>
  <w:num w:numId="36" w16cid:durableId="1651716263">
    <w:abstractNumId w:val="42"/>
  </w:num>
  <w:num w:numId="37" w16cid:durableId="16152883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29277073">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58849485">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42983668">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06488940">
    <w:abstractNumId w:val="3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72206896">
    <w:abstractNumId w:val="26"/>
  </w:num>
  <w:num w:numId="43" w16cid:durableId="1651518270">
    <w:abstractNumId w:val="12"/>
  </w:num>
  <w:num w:numId="44" w16cid:durableId="1784349383">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019"/>
    <w:rsid w:val="00037B82"/>
    <w:rsid w:val="00060B31"/>
    <w:rsid w:val="0006482A"/>
    <w:rsid w:val="00064FCC"/>
    <w:rsid w:val="00070447"/>
    <w:rsid w:val="00075140"/>
    <w:rsid w:val="000767E7"/>
    <w:rsid w:val="000C0F60"/>
    <w:rsid w:val="000E7F62"/>
    <w:rsid w:val="000F2841"/>
    <w:rsid w:val="0011524F"/>
    <w:rsid w:val="001411CA"/>
    <w:rsid w:val="001432EA"/>
    <w:rsid w:val="001548CF"/>
    <w:rsid w:val="00162884"/>
    <w:rsid w:val="0018496C"/>
    <w:rsid w:val="0018751A"/>
    <w:rsid w:val="0019741D"/>
    <w:rsid w:val="001B0A36"/>
    <w:rsid w:val="001B46FC"/>
    <w:rsid w:val="001B659E"/>
    <w:rsid w:val="001B70EB"/>
    <w:rsid w:val="001E124F"/>
    <w:rsid w:val="001E421C"/>
    <w:rsid w:val="001E42C1"/>
    <w:rsid w:val="001E5C10"/>
    <w:rsid w:val="001F6D7A"/>
    <w:rsid w:val="002014A3"/>
    <w:rsid w:val="00203B3E"/>
    <w:rsid w:val="002229DA"/>
    <w:rsid w:val="00247D41"/>
    <w:rsid w:val="0025729C"/>
    <w:rsid w:val="0026509D"/>
    <w:rsid w:val="002655C8"/>
    <w:rsid w:val="002E419A"/>
    <w:rsid w:val="002F5376"/>
    <w:rsid w:val="00305B2D"/>
    <w:rsid w:val="00325E08"/>
    <w:rsid w:val="003265C5"/>
    <w:rsid w:val="00330E8A"/>
    <w:rsid w:val="0033492A"/>
    <w:rsid w:val="00344C0E"/>
    <w:rsid w:val="00352096"/>
    <w:rsid w:val="00363E17"/>
    <w:rsid w:val="00366464"/>
    <w:rsid w:val="00382D07"/>
    <w:rsid w:val="00387DB7"/>
    <w:rsid w:val="003A14DC"/>
    <w:rsid w:val="003A323B"/>
    <w:rsid w:val="003A5AB1"/>
    <w:rsid w:val="003B3F29"/>
    <w:rsid w:val="003B773B"/>
    <w:rsid w:val="003D6C08"/>
    <w:rsid w:val="00401384"/>
    <w:rsid w:val="00402A82"/>
    <w:rsid w:val="004335B5"/>
    <w:rsid w:val="00456769"/>
    <w:rsid w:val="004601E5"/>
    <w:rsid w:val="00481BDF"/>
    <w:rsid w:val="0048279D"/>
    <w:rsid w:val="004A17CF"/>
    <w:rsid w:val="004B1130"/>
    <w:rsid w:val="004C39C6"/>
    <w:rsid w:val="004D2733"/>
    <w:rsid w:val="004E7908"/>
    <w:rsid w:val="00515A21"/>
    <w:rsid w:val="0055448D"/>
    <w:rsid w:val="005772FB"/>
    <w:rsid w:val="00583B6B"/>
    <w:rsid w:val="00591012"/>
    <w:rsid w:val="00591A35"/>
    <w:rsid w:val="005C0752"/>
    <w:rsid w:val="005C345E"/>
    <w:rsid w:val="005D1AAA"/>
    <w:rsid w:val="005D4F00"/>
    <w:rsid w:val="005E0835"/>
    <w:rsid w:val="005E0D0F"/>
    <w:rsid w:val="00605BF9"/>
    <w:rsid w:val="00610B1E"/>
    <w:rsid w:val="006111B0"/>
    <w:rsid w:val="00623A72"/>
    <w:rsid w:val="00641B4F"/>
    <w:rsid w:val="0064257C"/>
    <w:rsid w:val="00650C3A"/>
    <w:rsid w:val="00661600"/>
    <w:rsid w:val="00666D54"/>
    <w:rsid w:val="00666F6B"/>
    <w:rsid w:val="006716E0"/>
    <w:rsid w:val="00677FB4"/>
    <w:rsid w:val="0068166E"/>
    <w:rsid w:val="00684109"/>
    <w:rsid w:val="00687F7A"/>
    <w:rsid w:val="00690D06"/>
    <w:rsid w:val="006A0BD9"/>
    <w:rsid w:val="006A3D43"/>
    <w:rsid w:val="006B16A8"/>
    <w:rsid w:val="006C7CCB"/>
    <w:rsid w:val="006D2780"/>
    <w:rsid w:val="006D74C7"/>
    <w:rsid w:val="006F41B0"/>
    <w:rsid w:val="00720213"/>
    <w:rsid w:val="00721772"/>
    <w:rsid w:val="00725BD5"/>
    <w:rsid w:val="0073026D"/>
    <w:rsid w:val="007346FC"/>
    <w:rsid w:val="0077008B"/>
    <w:rsid w:val="00770222"/>
    <w:rsid w:val="00773435"/>
    <w:rsid w:val="007737BD"/>
    <w:rsid w:val="00774497"/>
    <w:rsid w:val="00780356"/>
    <w:rsid w:val="0078122F"/>
    <w:rsid w:val="00791599"/>
    <w:rsid w:val="00794B18"/>
    <w:rsid w:val="00796F90"/>
    <w:rsid w:val="007A0FF6"/>
    <w:rsid w:val="007D7801"/>
    <w:rsid w:val="007F51F0"/>
    <w:rsid w:val="007F6271"/>
    <w:rsid w:val="00801701"/>
    <w:rsid w:val="0081248A"/>
    <w:rsid w:val="00817C83"/>
    <w:rsid w:val="0082029D"/>
    <w:rsid w:val="00830741"/>
    <w:rsid w:val="008442C2"/>
    <w:rsid w:val="00845F3C"/>
    <w:rsid w:val="00874943"/>
    <w:rsid w:val="00876BE1"/>
    <w:rsid w:val="00877FE2"/>
    <w:rsid w:val="008966B6"/>
    <w:rsid w:val="008A3D2A"/>
    <w:rsid w:val="008A7E2D"/>
    <w:rsid w:val="008B5CB0"/>
    <w:rsid w:val="008D1521"/>
    <w:rsid w:val="008D5A37"/>
    <w:rsid w:val="008E2966"/>
    <w:rsid w:val="008E6AA0"/>
    <w:rsid w:val="008F71F6"/>
    <w:rsid w:val="008F7477"/>
    <w:rsid w:val="009015BB"/>
    <w:rsid w:val="0091426D"/>
    <w:rsid w:val="00945D9D"/>
    <w:rsid w:val="0096004F"/>
    <w:rsid w:val="00960A0D"/>
    <w:rsid w:val="00965CAC"/>
    <w:rsid w:val="00970835"/>
    <w:rsid w:val="009719D3"/>
    <w:rsid w:val="00973025"/>
    <w:rsid w:val="009933CA"/>
    <w:rsid w:val="009C3D98"/>
    <w:rsid w:val="009C5170"/>
    <w:rsid w:val="009F436D"/>
    <w:rsid w:val="00A10268"/>
    <w:rsid w:val="00A13023"/>
    <w:rsid w:val="00A27C5F"/>
    <w:rsid w:val="00A46E64"/>
    <w:rsid w:val="00A512CC"/>
    <w:rsid w:val="00A53336"/>
    <w:rsid w:val="00A544E7"/>
    <w:rsid w:val="00AA2A7E"/>
    <w:rsid w:val="00AC1671"/>
    <w:rsid w:val="00AC32F7"/>
    <w:rsid w:val="00AE72ED"/>
    <w:rsid w:val="00B05AF0"/>
    <w:rsid w:val="00B1543B"/>
    <w:rsid w:val="00B24E8C"/>
    <w:rsid w:val="00B25754"/>
    <w:rsid w:val="00B27274"/>
    <w:rsid w:val="00B344E9"/>
    <w:rsid w:val="00B45942"/>
    <w:rsid w:val="00B63D18"/>
    <w:rsid w:val="00B63D50"/>
    <w:rsid w:val="00B8434B"/>
    <w:rsid w:val="00B84847"/>
    <w:rsid w:val="00B86C44"/>
    <w:rsid w:val="00BA76E2"/>
    <w:rsid w:val="00BC24C4"/>
    <w:rsid w:val="00BD0DFF"/>
    <w:rsid w:val="00BF30EA"/>
    <w:rsid w:val="00C0349A"/>
    <w:rsid w:val="00C0504F"/>
    <w:rsid w:val="00C10CC7"/>
    <w:rsid w:val="00C25A0D"/>
    <w:rsid w:val="00C27628"/>
    <w:rsid w:val="00C347C5"/>
    <w:rsid w:val="00C37378"/>
    <w:rsid w:val="00C44F0C"/>
    <w:rsid w:val="00C6450E"/>
    <w:rsid w:val="00C83686"/>
    <w:rsid w:val="00C85CF6"/>
    <w:rsid w:val="00C921C2"/>
    <w:rsid w:val="00C93CE6"/>
    <w:rsid w:val="00CA56C2"/>
    <w:rsid w:val="00CB47EC"/>
    <w:rsid w:val="00CB71BB"/>
    <w:rsid w:val="00CC3144"/>
    <w:rsid w:val="00CD4500"/>
    <w:rsid w:val="00CF61A4"/>
    <w:rsid w:val="00CF7D1C"/>
    <w:rsid w:val="00D008D3"/>
    <w:rsid w:val="00D01E86"/>
    <w:rsid w:val="00D138FE"/>
    <w:rsid w:val="00D4077A"/>
    <w:rsid w:val="00D459E2"/>
    <w:rsid w:val="00D50A63"/>
    <w:rsid w:val="00D63185"/>
    <w:rsid w:val="00D7032E"/>
    <w:rsid w:val="00D74F0E"/>
    <w:rsid w:val="00D82D34"/>
    <w:rsid w:val="00DA0A13"/>
    <w:rsid w:val="00DC2759"/>
    <w:rsid w:val="00DE4349"/>
    <w:rsid w:val="00DE7A07"/>
    <w:rsid w:val="00DF4019"/>
    <w:rsid w:val="00E0159B"/>
    <w:rsid w:val="00E057D7"/>
    <w:rsid w:val="00E17D42"/>
    <w:rsid w:val="00E222D6"/>
    <w:rsid w:val="00E4685D"/>
    <w:rsid w:val="00E508F9"/>
    <w:rsid w:val="00E570CF"/>
    <w:rsid w:val="00E619F8"/>
    <w:rsid w:val="00E656A0"/>
    <w:rsid w:val="00E67E75"/>
    <w:rsid w:val="00E67F39"/>
    <w:rsid w:val="00E70A33"/>
    <w:rsid w:val="00E71F02"/>
    <w:rsid w:val="00E808BB"/>
    <w:rsid w:val="00E81562"/>
    <w:rsid w:val="00E93904"/>
    <w:rsid w:val="00EA1420"/>
    <w:rsid w:val="00EA5891"/>
    <w:rsid w:val="00EB10FB"/>
    <w:rsid w:val="00EB70CE"/>
    <w:rsid w:val="00EC32CB"/>
    <w:rsid w:val="00ED6679"/>
    <w:rsid w:val="00EE793F"/>
    <w:rsid w:val="00F1238B"/>
    <w:rsid w:val="00F162EC"/>
    <w:rsid w:val="00F17871"/>
    <w:rsid w:val="00F2723B"/>
    <w:rsid w:val="00F31D15"/>
    <w:rsid w:val="00F32532"/>
    <w:rsid w:val="00F359E4"/>
    <w:rsid w:val="00F365DB"/>
    <w:rsid w:val="00F4775E"/>
    <w:rsid w:val="00F56431"/>
    <w:rsid w:val="00F67219"/>
    <w:rsid w:val="00F94512"/>
    <w:rsid w:val="00F94CFD"/>
    <w:rsid w:val="00FA258C"/>
    <w:rsid w:val="00FB510F"/>
    <w:rsid w:val="00FB6BC3"/>
    <w:rsid w:val="00FB6D0D"/>
    <w:rsid w:val="00FD5F57"/>
    <w:rsid w:val="00FD75F9"/>
    <w:rsid w:val="00FE6E8D"/>
    <w:rsid w:val="00FE7441"/>
    <w:rsid w:val="00FF722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1C08C"/>
  <w15:docId w15:val="{9CC815CD-2D1F-44AB-AB09-FB6056A39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F4019"/>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uiPriority w:val="9"/>
    <w:qFormat/>
    <w:rsid w:val="00B344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F1238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Pealkiri3">
    <w:name w:val="heading 3"/>
    <w:basedOn w:val="Normaallaad"/>
    <w:next w:val="Normaallaad"/>
    <w:link w:val="Pealkiri3Mrk"/>
    <w:uiPriority w:val="9"/>
    <w:unhideWhenUsed/>
    <w:qFormat/>
    <w:rsid w:val="007D7801"/>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DF4019"/>
    <w:pPr>
      <w:spacing w:after="0" w:line="240" w:lineRule="auto"/>
    </w:pPr>
    <w:rPr>
      <w:rFonts w:ascii="Calibri" w:eastAsia="Calibri" w:hAnsi="Calibri" w:cs="Times New Roman"/>
    </w:rPr>
  </w:style>
  <w:style w:type="paragraph" w:styleId="Pealkiri">
    <w:name w:val="Title"/>
    <w:basedOn w:val="Normaallaad"/>
    <w:next w:val="Normaallaad"/>
    <w:link w:val="PealkiriMrk"/>
    <w:uiPriority w:val="10"/>
    <w:qFormat/>
    <w:rsid w:val="00DF4019"/>
    <w:pPr>
      <w:pBdr>
        <w:bottom w:val="single" w:sz="8" w:space="4" w:color="4F81BD"/>
      </w:pBdr>
      <w:spacing w:after="300"/>
      <w:contextualSpacing/>
    </w:pPr>
    <w:rPr>
      <w:rFonts w:ascii="Cambria" w:hAnsi="Cambria"/>
      <w:color w:val="17365D"/>
      <w:spacing w:val="5"/>
      <w:kern w:val="28"/>
      <w:sz w:val="52"/>
      <w:szCs w:val="52"/>
      <w:lang w:val="x-none"/>
    </w:rPr>
  </w:style>
  <w:style w:type="character" w:customStyle="1" w:styleId="PealkiriMrk">
    <w:name w:val="Pealkiri Märk"/>
    <w:basedOn w:val="Liguvaikefont"/>
    <w:link w:val="Pealkiri"/>
    <w:uiPriority w:val="10"/>
    <w:rsid w:val="00DF4019"/>
    <w:rPr>
      <w:rFonts w:ascii="Cambria" w:eastAsia="Times New Roman" w:hAnsi="Cambria" w:cs="Times New Roman"/>
      <w:color w:val="17365D"/>
      <w:spacing w:val="5"/>
      <w:kern w:val="28"/>
      <w:sz w:val="52"/>
      <w:szCs w:val="52"/>
      <w:lang w:val="x-none"/>
    </w:rPr>
  </w:style>
  <w:style w:type="paragraph" w:styleId="Pis">
    <w:name w:val="header"/>
    <w:basedOn w:val="Normaallaad"/>
    <w:link w:val="PisMrk"/>
    <w:uiPriority w:val="99"/>
    <w:unhideWhenUsed/>
    <w:rsid w:val="00DF4019"/>
    <w:pPr>
      <w:tabs>
        <w:tab w:val="center" w:pos="4536"/>
        <w:tab w:val="right" w:pos="9072"/>
      </w:tabs>
    </w:pPr>
  </w:style>
  <w:style w:type="character" w:customStyle="1" w:styleId="PisMrk">
    <w:name w:val="Päis Märk"/>
    <w:basedOn w:val="Liguvaikefont"/>
    <w:link w:val="Pis"/>
    <w:uiPriority w:val="99"/>
    <w:rsid w:val="00DF4019"/>
    <w:rPr>
      <w:rFonts w:ascii="Times New Roman" w:eastAsia="Times New Roman" w:hAnsi="Times New Roman" w:cs="Times New Roman"/>
      <w:sz w:val="24"/>
      <w:szCs w:val="24"/>
      <w:lang w:val="en-GB"/>
    </w:rPr>
  </w:style>
  <w:style w:type="paragraph" w:styleId="Jalus">
    <w:name w:val="footer"/>
    <w:basedOn w:val="Normaallaad"/>
    <w:link w:val="JalusMrk"/>
    <w:uiPriority w:val="99"/>
    <w:unhideWhenUsed/>
    <w:rsid w:val="00DF4019"/>
    <w:pPr>
      <w:tabs>
        <w:tab w:val="center" w:pos="4536"/>
        <w:tab w:val="right" w:pos="9072"/>
      </w:tabs>
    </w:pPr>
  </w:style>
  <w:style w:type="character" w:customStyle="1" w:styleId="JalusMrk">
    <w:name w:val="Jalus Märk"/>
    <w:basedOn w:val="Liguvaikefont"/>
    <w:link w:val="Jalus"/>
    <w:uiPriority w:val="99"/>
    <w:rsid w:val="00DF4019"/>
    <w:rPr>
      <w:rFonts w:ascii="Times New Roman" w:eastAsia="Times New Roman" w:hAnsi="Times New Roman" w:cs="Times New Roman"/>
      <w:sz w:val="24"/>
      <w:szCs w:val="24"/>
      <w:lang w:val="en-GB"/>
    </w:rPr>
  </w:style>
  <w:style w:type="paragraph" w:styleId="Jutumullitekst">
    <w:name w:val="Balloon Text"/>
    <w:basedOn w:val="Normaallaad"/>
    <w:link w:val="JutumullitekstMrk"/>
    <w:uiPriority w:val="99"/>
    <w:semiHidden/>
    <w:unhideWhenUsed/>
    <w:rsid w:val="00650C3A"/>
    <w:rPr>
      <w:rFonts w:ascii="Tahoma" w:hAnsi="Tahoma" w:cs="Tahoma"/>
      <w:sz w:val="16"/>
      <w:szCs w:val="16"/>
    </w:rPr>
  </w:style>
  <w:style w:type="character" w:customStyle="1" w:styleId="JutumullitekstMrk">
    <w:name w:val="Jutumullitekst Märk"/>
    <w:basedOn w:val="Liguvaikefont"/>
    <w:link w:val="Jutumullitekst"/>
    <w:uiPriority w:val="99"/>
    <w:semiHidden/>
    <w:rsid w:val="00650C3A"/>
    <w:rPr>
      <w:rFonts w:ascii="Tahoma" w:eastAsia="Times New Roman" w:hAnsi="Tahoma" w:cs="Tahoma"/>
      <w:sz w:val="16"/>
      <w:szCs w:val="16"/>
      <w:lang w:val="en-GB"/>
    </w:rPr>
  </w:style>
  <w:style w:type="character" w:styleId="Kommentaariviide">
    <w:name w:val="annotation reference"/>
    <w:basedOn w:val="Liguvaikefont"/>
    <w:uiPriority w:val="99"/>
    <w:semiHidden/>
    <w:unhideWhenUsed/>
    <w:rsid w:val="0096004F"/>
    <w:rPr>
      <w:sz w:val="16"/>
      <w:szCs w:val="16"/>
    </w:rPr>
  </w:style>
  <w:style w:type="paragraph" w:styleId="Kommentaaritekst">
    <w:name w:val="annotation text"/>
    <w:basedOn w:val="Normaallaad"/>
    <w:link w:val="KommentaaritekstMrk"/>
    <w:uiPriority w:val="99"/>
    <w:semiHidden/>
    <w:unhideWhenUsed/>
    <w:rsid w:val="0096004F"/>
    <w:rPr>
      <w:sz w:val="20"/>
      <w:szCs w:val="20"/>
    </w:rPr>
  </w:style>
  <w:style w:type="character" w:customStyle="1" w:styleId="KommentaaritekstMrk">
    <w:name w:val="Kommentaari tekst Märk"/>
    <w:basedOn w:val="Liguvaikefont"/>
    <w:link w:val="Kommentaaritekst"/>
    <w:uiPriority w:val="99"/>
    <w:semiHidden/>
    <w:rsid w:val="0096004F"/>
    <w:rPr>
      <w:rFonts w:ascii="Times New Roman" w:eastAsia="Times New Roman" w:hAnsi="Times New Roman" w:cs="Times New Roman"/>
      <w:sz w:val="20"/>
      <w:szCs w:val="20"/>
      <w:lang w:val="en-GB"/>
    </w:rPr>
  </w:style>
  <w:style w:type="paragraph" w:styleId="Kommentaariteema">
    <w:name w:val="annotation subject"/>
    <w:basedOn w:val="Kommentaaritekst"/>
    <w:next w:val="Kommentaaritekst"/>
    <w:link w:val="KommentaariteemaMrk"/>
    <w:uiPriority w:val="99"/>
    <w:semiHidden/>
    <w:unhideWhenUsed/>
    <w:rsid w:val="0096004F"/>
    <w:rPr>
      <w:b/>
      <w:bCs/>
    </w:rPr>
  </w:style>
  <w:style w:type="character" w:customStyle="1" w:styleId="KommentaariteemaMrk">
    <w:name w:val="Kommentaari teema Märk"/>
    <w:basedOn w:val="KommentaaritekstMrk"/>
    <w:link w:val="Kommentaariteema"/>
    <w:uiPriority w:val="99"/>
    <w:semiHidden/>
    <w:rsid w:val="0096004F"/>
    <w:rPr>
      <w:rFonts w:ascii="Times New Roman" w:eastAsia="Times New Roman" w:hAnsi="Times New Roman" w:cs="Times New Roman"/>
      <w:b/>
      <w:bCs/>
      <w:sz w:val="20"/>
      <w:szCs w:val="20"/>
      <w:lang w:val="en-GB"/>
    </w:rPr>
  </w:style>
  <w:style w:type="character" w:customStyle="1" w:styleId="Pealkiri2Mrk">
    <w:name w:val="Pealkiri 2 Märk"/>
    <w:basedOn w:val="Liguvaikefont"/>
    <w:link w:val="Pealkiri2"/>
    <w:uiPriority w:val="9"/>
    <w:rsid w:val="00F1238B"/>
    <w:rPr>
      <w:rFonts w:asciiTheme="majorHAnsi" w:eastAsiaTheme="majorEastAsia" w:hAnsiTheme="majorHAnsi" w:cstheme="majorBidi"/>
      <w:b/>
      <w:bCs/>
      <w:color w:val="4F81BD" w:themeColor="accent1"/>
      <w:sz w:val="26"/>
      <w:szCs w:val="26"/>
      <w:lang w:val="en-GB"/>
    </w:rPr>
  </w:style>
  <w:style w:type="character" w:customStyle="1" w:styleId="Pealkiri3Mrk">
    <w:name w:val="Pealkiri 3 Märk"/>
    <w:basedOn w:val="Liguvaikefont"/>
    <w:link w:val="Pealkiri3"/>
    <w:uiPriority w:val="9"/>
    <w:rsid w:val="007D7801"/>
    <w:rPr>
      <w:rFonts w:asciiTheme="majorHAnsi" w:eastAsiaTheme="majorEastAsia" w:hAnsiTheme="majorHAnsi" w:cstheme="majorBidi"/>
      <w:b/>
      <w:bCs/>
      <w:color w:val="4F81BD" w:themeColor="accent1"/>
      <w:sz w:val="24"/>
      <w:szCs w:val="24"/>
      <w:lang w:val="en-GB"/>
    </w:rPr>
  </w:style>
  <w:style w:type="character" w:customStyle="1" w:styleId="Pealkiri1Mrk">
    <w:name w:val="Pealkiri 1 Märk"/>
    <w:basedOn w:val="Liguvaikefont"/>
    <w:link w:val="Pealkiri1"/>
    <w:uiPriority w:val="9"/>
    <w:rsid w:val="00B344E9"/>
    <w:rPr>
      <w:rFonts w:asciiTheme="majorHAnsi" w:eastAsiaTheme="majorEastAsia" w:hAnsiTheme="majorHAnsi" w:cstheme="majorBidi"/>
      <w:b/>
      <w:bCs/>
      <w:color w:val="365F91" w:themeColor="accent1" w:themeShade="BF"/>
      <w:sz w:val="28"/>
      <w:szCs w:val="28"/>
      <w:lang w:val="en-GB"/>
    </w:rPr>
  </w:style>
  <w:style w:type="paragraph" w:styleId="Sisukorrapealkiri">
    <w:name w:val="TOC Heading"/>
    <w:basedOn w:val="Pealkiri1"/>
    <w:next w:val="Normaallaad"/>
    <w:uiPriority w:val="39"/>
    <w:semiHidden/>
    <w:unhideWhenUsed/>
    <w:qFormat/>
    <w:rsid w:val="00B344E9"/>
    <w:pPr>
      <w:spacing w:line="276" w:lineRule="auto"/>
      <w:outlineLvl w:val="9"/>
    </w:pPr>
    <w:rPr>
      <w:lang w:val="et-EE" w:eastAsia="et-EE"/>
    </w:rPr>
  </w:style>
  <w:style w:type="paragraph" w:styleId="SK2">
    <w:name w:val="toc 2"/>
    <w:basedOn w:val="Normaallaad"/>
    <w:next w:val="Normaallaad"/>
    <w:autoRedefine/>
    <w:uiPriority w:val="39"/>
    <w:unhideWhenUsed/>
    <w:rsid w:val="00B344E9"/>
    <w:pPr>
      <w:spacing w:after="100"/>
      <w:ind w:left="240"/>
    </w:pPr>
  </w:style>
  <w:style w:type="paragraph" w:styleId="SK3">
    <w:name w:val="toc 3"/>
    <w:basedOn w:val="Normaallaad"/>
    <w:next w:val="Normaallaad"/>
    <w:autoRedefine/>
    <w:uiPriority w:val="39"/>
    <w:unhideWhenUsed/>
    <w:rsid w:val="00B344E9"/>
    <w:pPr>
      <w:spacing w:after="100"/>
      <w:ind w:left="480"/>
    </w:pPr>
  </w:style>
  <w:style w:type="character" w:styleId="Hperlink">
    <w:name w:val="Hyperlink"/>
    <w:basedOn w:val="Liguvaikefont"/>
    <w:uiPriority w:val="99"/>
    <w:unhideWhenUsed/>
    <w:rsid w:val="00B344E9"/>
    <w:rPr>
      <w:color w:val="0000FF" w:themeColor="hyperlink"/>
      <w:u w:val="single"/>
    </w:rPr>
  </w:style>
  <w:style w:type="table" w:styleId="Kontuurtabel">
    <w:name w:val="Table Grid"/>
    <w:basedOn w:val="Normaaltabel"/>
    <w:uiPriority w:val="59"/>
    <w:unhideWhenUsed/>
    <w:rsid w:val="00FB5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FB510F"/>
    <w:pPr>
      <w:ind w:left="720"/>
    </w:pPr>
    <w:rPr>
      <w:rFonts w:ascii="Calibri" w:eastAsiaTheme="minorHAnsi" w:hAnsi="Calibri"/>
      <w:sz w:val="22"/>
      <w:szCs w:val="22"/>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46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2959D-9F30-4102-801B-3B150E4FC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2540</TotalTime>
  <Pages>13</Pages>
  <Words>4164</Words>
  <Characters>24152</Characters>
  <Application>Microsoft Office Word</Application>
  <DocSecurity>0</DocSecurity>
  <Lines>201</Lines>
  <Paragraphs>56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Microsoft</Company>
  <LinksUpToDate>false</LinksUpToDate>
  <CharactersWithSpaces>28260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Jaan Loonik</dc:creator>
  <cp:lastModifiedBy>Jaan Lõõnik</cp:lastModifiedBy>
  <cp:revision>18</cp:revision>
  <cp:lastPrinted>2020-07-02T11:58:00Z</cp:lastPrinted>
  <dcterms:created xsi:type="dcterms:W3CDTF">2023-11-01T19:05:00Z</dcterms:created>
  <dcterms:modified xsi:type="dcterms:W3CDTF">2023-12-08T10:52:00Z</dcterms:modified>
</cp:coreProperties>
</file>